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8CFF" w14:textId="174A4D33" w:rsidR="00520350" w:rsidRPr="009243A5" w:rsidRDefault="009243A5" w:rsidP="00D8505F">
      <w:pPr>
        <w:pStyle w:val="NormalWeb"/>
        <w:tabs>
          <w:tab w:val="left" w:pos="8080"/>
          <w:tab w:val="left" w:pos="8505"/>
        </w:tabs>
        <w:spacing w:before="0" w:beforeAutospacing="0" w:after="0" w:afterAutospacing="0"/>
        <w:ind w:left="284" w:right="708"/>
        <w:jc w:val="center"/>
        <w:rPr>
          <w:rFonts w:asciiTheme="minorHAnsi" w:hAnsiTheme="minorHAnsi" w:cstheme="minorHAnsi"/>
          <w:b/>
          <w:color w:val="1B4255"/>
          <w:sz w:val="32"/>
          <w:szCs w:val="28"/>
          <w:lang w:eastAsia="fr-FR"/>
        </w:rPr>
      </w:pPr>
      <w:r w:rsidRPr="009243A5">
        <w:rPr>
          <w:rFonts w:asciiTheme="minorHAnsi" w:hAnsiTheme="minorHAnsi" w:cstheme="minorHAnsi"/>
          <w:b/>
          <w:color w:val="1B4255"/>
          <w:sz w:val="32"/>
          <w:szCs w:val="28"/>
          <w:lang w:eastAsia="fr-FR"/>
        </w:rPr>
        <w:t xml:space="preserve">Advicenne announces </w:t>
      </w:r>
      <w:r w:rsidR="005E0EF6" w:rsidRPr="005E0EF6">
        <w:rPr>
          <w:rFonts w:asciiTheme="minorHAnsi" w:hAnsiTheme="minorHAnsi" w:cstheme="minorHAnsi"/>
          <w:b/>
          <w:color w:val="1B4255"/>
          <w:sz w:val="32"/>
          <w:szCs w:val="28"/>
          <w:lang w:eastAsia="fr-FR"/>
        </w:rPr>
        <w:t xml:space="preserve">its </w:t>
      </w:r>
      <w:r w:rsidR="00D840B2">
        <w:rPr>
          <w:rFonts w:asciiTheme="minorHAnsi" w:hAnsiTheme="minorHAnsi" w:cstheme="minorHAnsi"/>
          <w:b/>
          <w:color w:val="1B4255"/>
          <w:sz w:val="32"/>
          <w:szCs w:val="28"/>
          <w:lang w:eastAsia="fr-FR"/>
        </w:rPr>
        <w:t xml:space="preserve">2024 financial </w:t>
      </w:r>
      <w:proofErr w:type="gramStart"/>
      <w:r w:rsidR="00D840B2">
        <w:rPr>
          <w:rFonts w:asciiTheme="minorHAnsi" w:hAnsiTheme="minorHAnsi" w:cstheme="minorHAnsi"/>
          <w:b/>
          <w:color w:val="1B4255"/>
          <w:sz w:val="32"/>
          <w:szCs w:val="28"/>
          <w:lang w:eastAsia="fr-FR"/>
        </w:rPr>
        <w:t>calendar</w:t>
      </w:r>
      <w:proofErr w:type="gramEnd"/>
    </w:p>
    <w:p w14:paraId="2343DBB2" w14:textId="77777777" w:rsidR="00520350" w:rsidRPr="009243A5" w:rsidRDefault="00520350">
      <w:pPr>
        <w:pStyle w:val="Default"/>
        <w:rPr>
          <w:b/>
          <w:bCs/>
          <w:sz w:val="22"/>
          <w:szCs w:val="22"/>
          <w:lang w:val="en-US"/>
        </w:rPr>
      </w:pPr>
    </w:p>
    <w:p w14:paraId="7D4FF2F5" w14:textId="77777777" w:rsidR="00520350" w:rsidRDefault="00520350">
      <w:pPr>
        <w:pStyle w:val="Default"/>
        <w:jc w:val="both"/>
        <w:rPr>
          <w:b/>
          <w:bCs/>
          <w:sz w:val="22"/>
          <w:szCs w:val="22"/>
          <w:lang w:val="en-US"/>
        </w:rPr>
      </w:pPr>
    </w:p>
    <w:p w14:paraId="5E4577A5" w14:textId="77777777" w:rsidR="00962044" w:rsidRPr="009243A5" w:rsidRDefault="00962044">
      <w:pPr>
        <w:pStyle w:val="Default"/>
        <w:jc w:val="both"/>
        <w:rPr>
          <w:b/>
          <w:bCs/>
          <w:sz w:val="22"/>
          <w:szCs w:val="22"/>
          <w:lang w:val="en-US"/>
        </w:rPr>
      </w:pPr>
    </w:p>
    <w:p w14:paraId="1B2A0ED2" w14:textId="15A40AAF" w:rsidR="005E0EF6" w:rsidRDefault="00D96034" w:rsidP="009243A5">
      <w:pPr>
        <w:pStyle w:val="Default"/>
        <w:jc w:val="both"/>
        <w:rPr>
          <w:rFonts w:cstheme="minorHAnsi"/>
          <w:sz w:val="22"/>
          <w:szCs w:val="22"/>
          <w:lang w:val="en-US"/>
        </w:rPr>
      </w:pPr>
      <w:r w:rsidRPr="009243A5">
        <w:rPr>
          <w:rFonts w:asciiTheme="minorHAnsi" w:hAnsiTheme="minorHAnsi" w:cstheme="minorHAnsi"/>
          <w:b/>
          <w:bCs/>
          <w:sz w:val="22"/>
          <w:szCs w:val="22"/>
          <w:lang w:val="en-US"/>
        </w:rPr>
        <w:t>Paris</w:t>
      </w:r>
      <w:r w:rsidR="003D3673" w:rsidRPr="009243A5">
        <w:rPr>
          <w:rFonts w:asciiTheme="minorHAnsi" w:hAnsiTheme="minorHAnsi" w:cstheme="minorHAnsi"/>
          <w:b/>
          <w:bCs/>
          <w:sz w:val="22"/>
          <w:szCs w:val="22"/>
          <w:lang w:val="en-US"/>
        </w:rPr>
        <w:t xml:space="preserve"> (France)</w:t>
      </w:r>
      <w:r w:rsidRPr="009243A5">
        <w:rPr>
          <w:rFonts w:asciiTheme="minorHAnsi" w:hAnsiTheme="minorHAnsi" w:cstheme="minorHAnsi"/>
          <w:b/>
          <w:bCs/>
          <w:sz w:val="22"/>
          <w:szCs w:val="22"/>
          <w:lang w:val="en-US"/>
        </w:rPr>
        <w:t xml:space="preserve">, </w:t>
      </w:r>
      <w:r w:rsidR="00D840B2">
        <w:rPr>
          <w:rFonts w:asciiTheme="minorHAnsi" w:hAnsiTheme="minorHAnsi" w:cstheme="minorHAnsi"/>
          <w:b/>
          <w:bCs/>
          <w:sz w:val="22"/>
          <w:szCs w:val="22"/>
          <w:lang w:val="en-US"/>
        </w:rPr>
        <w:t>Dece</w:t>
      </w:r>
      <w:r w:rsidR="005E0EF6">
        <w:rPr>
          <w:rFonts w:asciiTheme="minorHAnsi" w:hAnsiTheme="minorHAnsi" w:cstheme="minorHAnsi"/>
          <w:b/>
          <w:bCs/>
          <w:sz w:val="22"/>
          <w:szCs w:val="22"/>
          <w:lang w:val="en-US"/>
        </w:rPr>
        <w:t>mber 2</w:t>
      </w:r>
      <w:r w:rsidR="00D840B2">
        <w:rPr>
          <w:rFonts w:asciiTheme="minorHAnsi" w:hAnsiTheme="minorHAnsi" w:cstheme="minorHAnsi"/>
          <w:b/>
          <w:bCs/>
          <w:sz w:val="22"/>
          <w:szCs w:val="22"/>
          <w:lang w:val="en-US"/>
        </w:rPr>
        <w:t>8</w:t>
      </w:r>
      <w:r w:rsidR="00D52D39" w:rsidRPr="009243A5">
        <w:rPr>
          <w:rFonts w:asciiTheme="minorHAnsi" w:hAnsiTheme="minorHAnsi" w:cstheme="minorHAnsi"/>
          <w:b/>
          <w:bCs/>
          <w:sz w:val="22"/>
          <w:szCs w:val="22"/>
          <w:lang w:val="en-US"/>
        </w:rPr>
        <w:t xml:space="preserve">, </w:t>
      </w:r>
      <w:r w:rsidRPr="009243A5">
        <w:rPr>
          <w:rFonts w:asciiTheme="minorHAnsi" w:hAnsiTheme="minorHAnsi" w:cstheme="minorHAnsi"/>
          <w:b/>
          <w:bCs/>
          <w:sz w:val="22"/>
          <w:szCs w:val="22"/>
          <w:lang w:val="en-US"/>
        </w:rPr>
        <w:t>202</w:t>
      </w:r>
      <w:r w:rsidR="00A941CA" w:rsidRPr="009243A5">
        <w:rPr>
          <w:rFonts w:asciiTheme="minorHAnsi" w:hAnsiTheme="minorHAnsi" w:cstheme="minorHAnsi"/>
          <w:b/>
          <w:bCs/>
          <w:sz w:val="22"/>
          <w:szCs w:val="22"/>
          <w:lang w:val="en-US"/>
        </w:rPr>
        <w:t>3</w:t>
      </w:r>
      <w:r w:rsidRPr="009243A5">
        <w:rPr>
          <w:rFonts w:asciiTheme="minorHAnsi" w:hAnsiTheme="minorHAnsi" w:cstheme="minorHAnsi"/>
          <w:b/>
          <w:bCs/>
          <w:sz w:val="22"/>
          <w:szCs w:val="22"/>
          <w:lang w:val="en-US"/>
        </w:rPr>
        <w:t xml:space="preserve"> </w:t>
      </w:r>
      <w:r w:rsidR="00D52D39" w:rsidRPr="009243A5">
        <w:rPr>
          <w:rFonts w:asciiTheme="minorHAnsi" w:hAnsiTheme="minorHAnsi" w:cstheme="minorHAnsi"/>
          <w:b/>
          <w:bCs/>
          <w:sz w:val="22"/>
          <w:szCs w:val="22"/>
          <w:lang w:val="en-US"/>
        </w:rPr>
        <w:t xml:space="preserve">– </w:t>
      </w:r>
      <w:r w:rsidR="005E0EF6">
        <w:rPr>
          <w:rFonts w:asciiTheme="minorHAnsi" w:hAnsiTheme="minorHAnsi" w:cstheme="minorHAnsi"/>
          <w:b/>
          <w:bCs/>
          <w:sz w:val="22"/>
          <w:szCs w:val="22"/>
          <w:lang w:val="en-US"/>
        </w:rPr>
        <w:t>6</w:t>
      </w:r>
      <w:r w:rsidR="00D52D39" w:rsidRPr="009243A5">
        <w:rPr>
          <w:rFonts w:asciiTheme="minorHAnsi" w:hAnsiTheme="minorHAnsi" w:cstheme="minorHAnsi"/>
          <w:b/>
          <w:bCs/>
          <w:sz w:val="22"/>
          <w:szCs w:val="22"/>
          <w:lang w:val="en-US"/>
        </w:rPr>
        <w:t xml:space="preserve">.00 </w:t>
      </w:r>
      <w:r w:rsidR="005E0EF6">
        <w:rPr>
          <w:rFonts w:asciiTheme="minorHAnsi" w:hAnsiTheme="minorHAnsi" w:cstheme="minorHAnsi"/>
          <w:b/>
          <w:bCs/>
          <w:sz w:val="22"/>
          <w:szCs w:val="22"/>
          <w:lang w:val="en-US"/>
        </w:rPr>
        <w:t>p</w:t>
      </w:r>
      <w:r w:rsidR="00D52D39" w:rsidRPr="009243A5">
        <w:rPr>
          <w:rFonts w:asciiTheme="minorHAnsi" w:hAnsiTheme="minorHAnsi" w:cstheme="minorHAnsi"/>
          <w:b/>
          <w:bCs/>
          <w:sz w:val="22"/>
          <w:szCs w:val="22"/>
          <w:lang w:val="en-US"/>
        </w:rPr>
        <w:t xml:space="preserve">m </w:t>
      </w:r>
      <w:r w:rsidRPr="009243A5">
        <w:rPr>
          <w:rFonts w:asciiTheme="minorHAnsi" w:hAnsiTheme="minorHAnsi" w:cstheme="minorHAnsi"/>
          <w:b/>
          <w:bCs/>
          <w:sz w:val="22"/>
          <w:szCs w:val="22"/>
          <w:lang w:val="en-US"/>
        </w:rPr>
        <w:t xml:space="preserve">CET </w:t>
      </w:r>
      <w:r w:rsidR="002E5FB3" w:rsidRPr="009243A5">
        <w:rPr>
          <w:rFonts w:asciiTheme="minorHAnsi" w:hAnsiTheme="minorHAnsi" w:cstheme="minorHAnsi"/>
          <w:b/>
          <w:bCs/>
          <w:sz w:val="22"/>
          <w:szCs w:val="22"/>
          <w:lang w:val="en-US"/>
        </w:rPr>
        <w:t>–</w:t>
      </w:r>
      <w:r w:rsidR="00D52D39" w:rsidRPr="009243A5">
        <w:rPr>
          <w:rFonts w:asciiTheme="minorHAnsi" w:hAnsiTheme="minorHAnsi" w:cstheme="minorHAnsi"/>
          <w:b/>
          <w:bCs/>
          <w:sz w:val="22"/>
          <w:szCs w:val="22"/>
          <w:lang w:val="en-US"/>
        </w:rPr>
        <w:t xml:space="preserve"> </w:t>
      </w:r>
      <w:r w:rsidR="009243A5" w:rsidRPr="009243A5">
        <w:rPr>
          <w:rFonts w:asciiTheme="minorHAnsi" w:hAnsiTheme="minorHAnsi" w:cstheme="minorHAnsi"/>
          <w:sz w:val="22"/>
          <w:szCs w:val="22"/>
          <w:lang w:val="en-US"/>
        </w:rPr>
        <w:t>Advicenne</w:t>
      </w:r>
      <w:r w:rsidR="009243A5" w:rsidRPr="009243A5">
        <w:rPr>
          <w:rFonts w:asciiTheme="minorHAnsi" w:hAnsiTheme="minorHAnsi" w:cstheme="minorHAnsi"/>
          <w:b/>
          <w:bCs/>
          <w:sz w:val="22"/>
          <w:szCs w:val="22"/>
          <w:lang w:val="en-US"/>
        </w:rPr>
        <w:t xml:space="preserve"> </w:t>
      </w:r>
      <w:r w:rsidR="009243A5" w:rsidRPr="009243A5">
        <w:rPr>
          <w:rFonts w:cstheme="minorHAnsi"/>
          <w:sz w:val="22"/>
          <w:szCs w:val="22"/>
          <w:lang w:val="en-US"/>
        </w:rPr>
        <w:t xml:space="preserve">(Euronext Growth Paris ALDVI - FR0013296746), a specialty pharmaceutical company dedicated to the development and commercialization of innovative treatments for those suffering from rare renal diseases, </w:t>
      </w:r>
      <w:r w:rsidR="005E0EF6" w:rsidRPr="005E0EF6">
        <w:rPr>
          <w:rFonts w:cstheme="minorHAnsi"/>
          <w:sz w:val="22"/>
          <w:szCs w:val="22"/>
          <w:lang w:val="en-US"/>
        </w:rPr>
        <w:t xml:space="preserve">announces </w:t>
      </w:r>
      <w:r w:rsidR="00D840B2">
        <w:rPr>
          <w:rFonts w:cstheme="minorHAnsi"/>
          <w:sz w:val="22"/>
          <w:szCs w:val="22"/>
          <w:lang w:val="en-US"/>
        </w:rPr>
        <w:t>its 2024 financial communication calendar</w:t>
      </w:r>
      <w:r w:rsidR="005E0EF6" w:rsidRPr="005E0EF6">
        <w:rPr>
          <w:rFonts w:cstheme="minorHAnsi"/>
          <w:sz w:val="22"/>
          <w:szCs w:val="22"/>
          <w:lang w:val="en-US"/>
        </w:rPr>
        <w:t>.</w:t>
      </w:r>
    </w:p>
    <w:p w14:paraId="4D13BFCE" w14:textId="77777777" w:rsidR="005E0EF6" w:rsidRDefault="005E0EF6" w:rsidP="009243A5">
      <w:pPr>
        <w:pStyle w:val="Default"/>
        <w:jc w:val="both"/>
        <w:rPr>
          <w:rFonts w:cstheme="minorHAnsi"/>
          <w:sz w:val="22"/>
          <w:szCs w:val="22"/>
          <w:lang w:val="en-US"/>
        </w:rPr>
      </w:pPr>
    </w:p>
    <w:p w14:paraId="601451FF" w14:textId="77777777" w:rsidR="002900F2" w:rsidRDefault="002900F2" w:rsidP="009243A5">
      <w:pPr>
        <w:pStyle w:val="Default"/>
        <w:jc w:val="both"/>
        <w:rPr>
          <w:rFonts w:cstheme="minorHAnsi"/>
          <w:sz w:val="22"/>
          <w:szCs w:val="22"/>
          <w:lang w:val="en-US"/>
        </w:rPr>
      </w:pPr>
    </w:p>
    <w:p w14:paraId="2F0237B9" w14:textId="77777777" w:rsidR="00FD0B26" w:rsidRDefault="00FD0B26" w:rsidP="009243A5">
      <w:pPr>
        <w:pStyle w:val="Default"/>
        <w:jc w:val="both"/>
        <w:rPr>
          <w:rFonts w:cstheme="minorHAnsi"/>
          <w:sz w:val="22"/>
          <w:szCs w:val="22"/>
          <w:lang w:val="en-US"/>
        </w:rPr>
      </w:pPr>
    </w:p>
    <w:p w14:paraId="6FCF62DC" w14:textId="77777777" w:rsidR="002900F2" w:rsidRDefault="002900F2" w:rsidP="009243A5">
      <w:pPr>
        <w:pStyle w:val="Default"/>
        <w:jc w:val="both"/>
        <w:rPr>
          <w:rFonts w:cstheme="minorHAnsi"/>
          <w:sz w:val="22"/>
          <w:szCs w:val="22"/>
          <w:lang w:val="en-US"/>
        </w:rPr>
      </w:pPr>
    </w:p>
    <w:tbl>
      <w:tblPr>
        <w:tblStyle w:val="Grilledutableau"/>
        <w:tblW w:w="0" w:type="auto"/>
        <w:tblInd w:w="56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3123"/>
      </w:tblGrid>
      <w:tr w:rsidR="002900F2" w:rsidRPr="00F44C42" w14:paraId="274380E7" w14:textId="77777777" w:rsidTr="00130A95">
        <w:tc>
          <w:tcPr>
            <w:tcW w:w="4956" w:type="dxa"/>
            <w:tcBorders>
              <w:bottom w:val="single" w:sz="4" w:space="0" w:color="000000" w:themeColor="text1"/>
            </w:tcBorders>
          </w:tcPr>
          <w:p w14:paraId="3D2BFA50" w14:textId="5666E4A4" w:rsidR="002900F2" w:rsidRPr="00F44C42" w:rsidRDefault="002900F2" w:rsidP="00130A95">
            <w:pPr>
              <w:rPr>
                <w:rFonts w:cstheme="minorHAnsi"/>
                <w:b/>
                <w:bCs/>
                <w:sz w:val="22"/>
                <w:szCs w:val="22"/>
                <w:lang w:val="en-US"/>
              </w:rPr>
            </w:pPr>
            <w:r w:rsidRPr="00F44C42">
              <w:rPr>
                <w:rFonts w:cstheme="minorHAnsi"/>
                <w:b/>
                <w:bCs/>
                <w:sz w:val="22"/>
                <w:szCs w:val="22"/>
                <w:lang w:val="en-US"/>
              </w:rPr>
              <w:t>Ev</w:t>
            </w:r>
            <w:r w:rsidRPr="00F44C42">
              <w:rPr>
                <w:rFonts w:cstheme="minorHAnsi"/>
                <w:b/>
                <w:bCs/>
                <w:sz w:val="22"/>
                <w:szCs w:val="22"/>
                <w:lang w:val="en-US"/>
              </w:rPr>
              <w:t>ent</w:t>
            </w:r>
          </w:p>
        </w:tc>
        <w:tc>
          <w:tcPr>
            <w:tcW w:w="3123" w:type="dxa"/>
            <w:tcBorders>
              <w:bottom w:val="single" w:sz="4" w:space="0" w:color="000000" w:themeColor="text1"/>
            </w:tcBorders>
          </w:tcPr>
          <w:p w14:paraId="5B2EA381" w14:textId="77777777" w:rsidR="002900F2" w:rsidRPr="00F44C42" w:rsidRDefault="002900F2" w:rsidP="00130A95">
            <w:pPr>
              <w:jc w:val="right"/>
              <w:rPr>
                <w:rFonts w:cstheme="minorHAnsi"/>
                <w:b/>
                <w:bCs/>
                <w:sz w:val="22"/>
                <w:szCs w:val="22"/>
                <w:lang w:val="en-US"/>
              </w:rPr>
            </w:pPr>
            <w:r w:rsidRPr="00F44C42">
              <w:rPr>
                <w:rFonts w:cstheme="minorHAnsi"/>
                <w:b/>
                <w:bCs/>
                <w:sz w:val="22"/>
                <w:szCs w:val="22"/>
                <w:lang w:val="en-US"/>
              </w:rPr>
              <w:t>Date*</w:t>
            </w:r>
          </w:p>
        </w:tc>
      </w:tr>
      <w:tr w:rsidR="002900F2" w:rsidRPr="00F44C42" w14:paraId="328491B9" w14:textId="77777777" w:rsidTr="00130A95">
        <w:tc>
          <w:tcPr>
            <w:tcW w:w="4956" w:type="dxa"/>
            <w:tcBorders>
              <w:bottom w:val="single" w:sz="4" w:space="0" w:color="000000" w:themeColor="text1"/>
            </w:tcBorders>
          </w:tcPr>
          <w:p w14:paraId="63B4ED1E" w14:textId="5E4EF771" w:rsidR="002900F2" w:rsidRPr="00F44C42" w:rsidRDefault="002900F2" w:rsidP="00130A95">
            <w:pPr>
              <w:rPr>
                <w:rFonts w:cstheme="minorHAnsi"/>
                <w:b/>
                <w:bCs/>
                <w:lang w:val="en-US"/>
              </w:rPr>
            </w:pPr>
            <w:r w:rsidRPr="00F44C42">
              <w:rPr>
                <w:rFonts w:cstheme="minorHAnsi"/>
                <w:sz w:val="22"/>
                <w:szCs w:val="22"/>
                <w:lang w:val="en-US"/>
              </w:rPr>
              <w:t>2023 sales release</w:t>
            </w:r>
          </w:p>
        </w:tc>
        <w:tc>
          <w:tcPr>
            <w:tcW w:w="3123" w:type="dxa"/>
            <w:tcBorders>
              <w:bottom w:val="single" w:sz="4" w:space="0" w:color="000000" w:themeColor="text1"/>
            </w:tcBorders>
          </w:tcPr>
          <w:p w14:paraId="2EF97184" w14:textId="3B200789" w:rsidR="002900F2" w:rsidRPr="00F44C42" w:rsidRDefault="00E108F3" w:rsidP="00130A95">
            <w:pPr>
              <w:jc w:val="right"/>
              <w:rPr>
                <w:rFonts w:cstheme="minorHAnsi"/>
                <w:b/>
                <w:bCs/>
                <w:lang w:val="en-US"/>
              </w:rPr>
            </w:pPr>
            <w:r w:rsidRPr="00F44C42">
              <w:rPr>
                <w:rFonts w:cstheme="minorHAnsi"/>
                <w:sz w:val="22"/>
                <w:szCs w:val="22"/>
                <w:lang w:val="en-US"/>
              </w:rPr>
              <w:t xml:space="preserve">January </w:t>
            </w:r>
            <w:r w:rsidR="002900F2" w:rsidRPr="00F44C42">
              <w:rPr>
                <w:rFonts w:cstheme="minorHAnsi"/>
                <w:sz w:val="22"/>
                <w:szCs w:val="22"/>
                <w:lang w:val="en-US"/>
              </w:rPr>
              <w:t>23</w:t>
            </w:r>
            <w:r w:rsidRPr="00F44C42">
              <w:rPr>
                <w:rFonts w:cstheme="minorHAnsi"/>
                <w:sz w:val="22"/>
                <w:szCs w:val="22"/>
                <w:lang w:val="en-US"/>
              </w:rPr>
              <w:t>,</w:t>
            </w:r>
            <w:r w:rsidR="002900F2" w:rsidRPr="00F44C42">
              <w:rPr>
                <w:rFonts w:cstheme="minorHAnsi"/>
                <w:sz w:val="22"/>
                <w:szCs w:val="22"/>
                <w:lang w:val="en-US"/>
              </w:rPr>
              <w:t xml:space="preserve"> 2024</w:t>
            </w:r>
          </w:p>
        </w:tc>
      </w:tr>
      <w:tr w:rsidR="002900F2" w:rsidRPr="00F44C42" w14:paraId="10FAAEE5" w14:textId="77777777" w:rsidTr="00130A95">
        <w:tc>
          <w:tcPr>
            <w:tcW w:w="4956" w:type="dxa"/>
            <w:tcBorders>
              <w:top w:val="single" w:sz="4" w:space="0" w:color="000000" w:themeColor="text1"/>
              <w:bottom w:val="single" w:sz="4" w:space="0" w:color="000000" w:themeColor="text1"/>
            </w:tcBorders>
          </w:tcPr>
          <w:p w14:paraId="22D72599" w14:textId="32A25746" w:rsidR="002900F2" w:rsidRPr="00F44C42" w:rsidRDefault="002900F2" w:rsidP="00130A95">
            <w:pPr>
              <w:rPr>
                <w:rFonts w:cstheme="minorHAnsi"/>
                <w:sz w:val="22"/>
                <w:szCs w:val="22"/>
                <w:lang w:val="en-US"/>
              </w:rPr>
            </w:pPr>
            <w:r w:rsidRPr="00F44C42">
              <w:rPr>
                <w:rFonts w:cstheme="minorHAnsi"/>
                <w:sz w:val="22"/>
                <w:szCs w:val="22"/>
                <w:lang w:val="en-US"/>
              </w:rPr>
              <w:t>2023</w:t>
            </w:r>
            <w:r w:rsidRPr="00F44C42">
              <w:rPr>
                <w:rFonts w:cstheme="minorHAnsi"/>
                <w:sz w:val="22"/>
                <w:szCs w:val="22"/>
                <w:lang w:val="en-US"/>
              </w:rPr>
              <w:t xml:space="preserve"> </w:t>
            </w:r>
            <w:r w:rsidR="008F51DF" w:rsidRPr="00F44C42">
              <w:rPr>
                <w:rFonts w:cstheme="minorHAnsi"/>
                <w:sz w:val="22"/>
                <w:szCs w:val="22"/>
                <w:lang w:val="en-US"/>
              </w:rPr>
              <w:t>annual financial statement</w:t>
            </w:r>
          </w:p>
        </w:tc>
        <w:tc>
          <w:tcPr>
            <w:tcW w:w="3123" w:type="dxa"/>
            <w:tcBorders>
              <w:top w:val="single" w:sz="4" w:space="0" w:color="000000" w:themeColor="text1"/>
              <w:bottom w:val="single" w:sz="4" w:space="0" w:color="000000" w:themeColor="text1"/>
            </w:tcBorders>
          </w:tcPr>
          <w:p w14:paraId="32CA2BAF" w14:textId="397FF721" w:rsidR="002900F2" w:rsidRPr="00F44C42" w:rsidRDefault="00E108F3" w:rsidP="00130A95">
            <w:pPr>
              <w:jc w:val="right"/>
              <w:rPr>
                <w:rFonts w:cstheme="minorHAnsi"/>
                <w:sz w:val="22"/>
                <w:szCs w:val="22"/>
                <w:lang w:val="en-US"/>
              </w:rPr>
            </w:pPr>
            <w:r w:rsidRPr="00F44C42">
              <w:rPr>
                <w:rFonts w:cstheme="minorHAnsi"/>
                <w:sz w:val="22"/>
                <w:szCs w:val="22"/>
                <w:lang w:val="en-US"/>
              </w:rPr>
              <w:t xml:space="preserve">March </w:t>
            </w:r>
            <w:r w:rsidR="002900F2" w:rsidRPr="00F44C42">
              <w:rPr>
                <w:rFonts w:cstheme="minorHAnsi"/>
                <w:sz w:val="22"/>
                <w:szCs w:val="22"/>
                <w:lang w:val="en-US"/>
              </w:rPr>
              <w:t>27</w:t>
            </w:r>
            <w:r w:rsidRPr="00F44C42">
              <w:rPr>
                <w:rFonts w:cstheme="minorHAnsi"/>
                <w:sz w:val="22"/>
                <w:szCs w:val="22"/>
                <w:lang w:val="en-US"/>
              </w:rPr>
              <w:t>,</w:t>
            </w:r>
            <w:r w:rsidR="002900F2" w:rsidRPr="00F44C42">
              <w:rPr>
                <w:rFonts w:cstheme="minorHAnsi"/>
                <w:sz w:val="22"/>
                <w:szCs w:val="22"/>
                <w:lang w:val="en-US"/>
              </w:rPr>
              <w:t xml:space="preserve"> 2024</w:t>
            </w:r>
          </w:p>
        </w:tc>
      </w:tr>
      <w:tr w:rsidR="002900F2" w:rsidRPr="00F44C42" w14:paraId="70D0CE4A" w14:textId="77777777" w:rsidTr="00130A95">
        <w:tc>
          <w:tcPr>
            <w:tcW w:w="4956" w:type="dxa"/>
            <w:tcBorders>
              <w:top w:val="single" w:sz="4" w:space="0" w:color="000000" w:themeColor="text1"/>
              <w:bottom w:val="single" w:sz="4" w:space="0" w:color="000000" w:themeColor="text1"/>
            </w:tcBorders>
          </w:tcPr>
          <w:p w14:paraId="7C144441" w14:textId="5245F4A1" w:rsidR="002900F2" w:rsidRPr="00F44C42" w:rsidRDefault="008F51DF" w:rsidP="00130A95">
            <w:pPr>
              <w:rPr>
                <w:rFonts w:cstheme="minorHAnsi"/>
                <w:sz w:val="22"/>
                <w:szCs w:val="22"/>
                <w:lang w:val="en-US"/>
              </w:rPr>
            </w:pPr>
            <w:r w:rsidRPr="00F44C42">
              <w:rPr>
                <w:rFonts w:cstheme="minorHAnsi"/>
                <w:sz w:val="22"/>
                <w:szCs w:val="22"/>
                <w:lang w:val="en-US"/>
              </w:rPr>
              <w:t>AGM</w:t>
            </w:r>
          </w:p>
        </w:tc>
        <w:tc>
          <w:tcPr>
            <w:tcW w:w="3123" w:type="dxa"/>
            <w:tcBorders>
              <w:top w:val="single" w:sz="4" w:space="0" w:color="000000" w:themeColor="text1"/>
              <w:bottom w:val="single" w:sz="4" w:space="0" w:color="000000" w:themeColor="text1"/>
            </w:tcBorders>
          </w:tcPr>
          <w:p w14:paraId="308B733E" w14:textId="10BE5806" w:rsidR="002900F2" w:rsidRPr="00F44C42" w:rsidRDefault="00E108F3" w:rsidP="00130A95">
            <w:pPr>
              <w:jc w:val="right"/>
              <w:rPr>
                <w:rFonts w:cstheme="minorHAnsi"/>
                <w:sz w:val="22"/>
                <w:szCs w:val="22"/>
                <w:lang w:val="en-US"/>
              </w:rPr>
            </w:pPr>
            <w:r w:rsidRPr="00F44C42">
              <w:rPr>
                <w:rFonts w:cstheme="minorHAnsi"/>
                <w:sz w:val="22"/>
                <w:szCs w:val="22"/>
                <w:lang w:val="en-US"/>
              </w:rPr>
              <w:t xml:space="preserve">May </w:t>
            </w:r>
            <w:r w:rsidR="002900F2" w:rsidRPr="00F44C42">
              <w:rPr>
                <w:rFonts w:cstheme="minorHAnsi"/>
                <w:sz w:val="22"/>
                <w:szCs w:val="22"/>
                <w:lang w:val="en-US"/>
              </w:rPr>
              <w:t>14</w:t>
            </w:r>
            <w:r w:rsidRPr="00F44C42">
              <w:rPr>
                <w:rFonts w:cstheme="minorHAnsi"/>
                <w:sz w:val="22"/>
                <w:szCs w:val="22"/>
                <w:lang w:val="en-US"/>
              </w:rPr>
              <w:t>,</w:t>
            </w:r>
            <w:r w:rsidR="002900F2" w:rsidRPr="00F44C42">
              <w:rPr>
                <w:rFonts w:cstheme="minorHAnsi"/>
                <w:sz w:val="22"/>
                <w:szCs w:val="22"/>
                <w:lang w:val="en-US"/>
              </w:rPr>
              <w:t xml:space="preserve"> 2024</w:t>
            </w:r>
          </w:p>
        </w:tc>
      </w:tr>
      <w:tr w:rsidR="002900F2" w:rsidRPr="00F44C42" w14:paraId="1C25AD7D" w14:textId="77777777" w:rsidTr="00130A95">
        <w:tc>
          <w:tcPr>
            <w:tcW w:w="4956" w:type="dxa"/>
            <w:tcBorders>
              <w:top w:val="single" w:sz="4" w:space="0" w:color="000000" w:themeColor="text1"/>
              <w:bottom w:val="single" w:sz="4" w:space="0" w:color="000000" w:themeColor="text1"/>
            </w:tcBorders>
          </w:tcPr>
          <w:p w14:paraId="1586D2A3" w14:textId="4E4049BE" w:rsidR="002900F2" w:rsidRPr="00F44C42" w:rsidRDefault="008F51DF" w:rsidP="00130A95">
            <w:pPr>
              <w:rPr>
                <w:rFonts w:cstheme="minorHAnsi"/>
                <w:sz w:val="22"/>
                <w:szCs w:val="22"/>
                <w:lang w:val="en-US"/>
              </w:rPr>
            </w:pPr>
            <w:r w:rsidRPr="00F44C42">
              <w:rPr>
                <w:rFonts w:cstheme="minorHAnsi"/>
                <w:sz w:val="22"/>
                <w:szCs w:val="22"/>
                <w:lang w:val="en-US"/>
              </w:rPr>
              <w:t>2024 First Half financial statement</w:t>
            </w:r>
          </w:p>
        </w:tc>
        <w:tc>
          <w:tcPr>
            <w:tcW w:w="3123" w:type="dxa"/>
            <w:tcBorders>
              <w:top w:val="single" w:sz="4" w:space="0" w:color="000000" w:themeColor="text1"/>
              <w:bottom w:val="single" w:sz="4" w:space="0" w:color="000000" w:themeColor="text1"/>
            </w:tcBorders>
          </w:tcPr>
          <w:p w14:paraId="704B8477" w14:textId="237D9CCD" w:rsidR="002900F2" w:rsidRPr="00F44C42" w:rsidRDefault="00F44C42" w:rsidP="00130A95">
            <w:pPr>
              <w:jc w:val="right"/>
              <w:rPr>
                <w:rFonts w:cstheme="minorHAnsi"/>
                <w:sz w:val="22"/>
                <w:szCs w:val="22"/>
                <w:lang w:val="en-US"/>
              </w:rPr>
            </w:pPr>
            <w:r w:rsidRPr="00F44C42">
              <w:rPr>
                <w:rFonts w:cstheme="minorHAnsi"/>
                <w:sz w:val="22"/>
                <w:szCs w:val="22"/>
                <w:lang w:val="en-US"/>
              </w:rPr>
              <w:t>S</w:t>
            </w:r>
            <w:r w:rsidRPr="00F44C42">
              <w:rPr>
                <w:rFonts w:cstheme="minorHAnsi"/>
                <w:lang w:val="en-US"/>
              </w:rPr>
              <w:t>eptember</w:t>
            </w:r>
            <w:r w:rsidR="00E108F3" w:rsidRPr="00F44C42">
              <w:rPr>
                <w:rFonts w:cstheme="minorHAnsi"/>
                <w:sz w:val="22"/>
                <w:szCs w:val="22"/>
                <w:lang w:val="en-US"/>
              </w:rPr>
              <w:t xml:space="preserve"> 18,</w:t>
            </w:r>
            <w:r w:rsidR="002900F2" w:rsidRPr="00F44C42">
              <w:rPr>
                <w:rFonts w:cstheme="minorHAnsi"/>
                <w:sz w:val="22"/>
                <w:szCs w:val="22"/>
                <w:lang w:val="en-US"/>
              </w:rPr>
              <w:t xml:space="preserve"> 2024</w:t>
            </w:r>
          </w:p>
        </w:tc>
      </w:tr>
    </w:tbl>
    <w:p w14:paraId="476A6C37" w14:textId="77777777" w:rsidR="005E0EF6" w:rsidRDefault="005E0EF6" w:rsidP="009243A5">
      <w:pPr>
        <w:pStyle w:val="Default"/>
        <w:jc w:val="both"/>
        <w:rPr>
          <w:rFonts w:cstheme="minorHAnsi"/>
          <w:sz w:val="22"/>
          <w:szCs w:val="22"/>
          <w:lang w:val="en-US"/>
        </w:rPr>
      </w:pPr>
    </w:p>
    <w:p w14:paraId="219578DE" w14:textId="77777777" w:rsidR="00F44C42" w:rsidRDefault="00F44C42" w:rsidP="009243A5">
      <w:pPr>
        <w:pStyle w:val="Default"/>
        <w:jc w:val="both"/>
        <w:rPr>
          <w:rFonts w:cstheme="minorHAnsi"/>
          <w:sz w:val="22"/>
          <w:szCs w:val="22"/>
          <w:lang w:val="en-US"/>
        </w:rPr>
      </w:pPr>
    </w:p>
    <w:p w14:paraId="11F0DCC3" w14:textId="1454F628" w:rsidR="00F349EA" w:rsidRPr="00FD0B26" w:rsidRDefault="00F349EA" w:rsidP="00F349EA">
      <w:pPr>
        <w:spacing w:after="0" w:line="240" w:lineRule="auto"/>
        <w:rPr>
          <w:rFonts w:cstheme="minorHAnsi"/>
          <w:lang w:val="en-US"/>
        </w:rPr>
      </w:pPr>
      <w:r w:rsidRPr="00FD0B26">
        <w:rPr>
          <w:rFonts w:cstheme="minorHAnsi"/>
          <w:lang w:val="en-US"/>
        </w:rPr>
        <w:t xml:space="preserve">*: </w:t>
      </w:r>
      <w:r w:rsidR="00FD0B26" w:rsidRPr="00FD0B26">
        <w:rPr>
          <w:rFonts w:cstheme="minorHAnsi"/>
          <w:lang w:val="en-US"/>
        </w:rPr>
        <w:t>subject to change</w:t>
      </w:r>
      <w:r w:rsidRPr="00FD0B26">
        <w:rPr>
          <w:rFonts w:cstheme="minorHAnsi"/>
          <w:lang w:val="en-US"/>
        </w:rPr>
        <w:t xml:space="preserve">. </w:t>
      </w:r>
      <w:r w:rsidRPr="00FD0B26">
        <w:rPr>
          <w:rFonts w:cstheme="minorHAnsi"/>
          <w:lang w:val="en-US"/>
        </w:rPr>
        <w:t>End of trading</w:t>
      </w:r>
    </w:p>
    <w:p w14:paraId="0E626379" w14:textId="77777777" w:rsidR="00F44C42" w:rsidRPr="00FD0B26" w:rsidRDefault="00F44C42" w:rsidP="009243A5">
      <w:pPr>
        <w:pStyle w:val="Default"/>
        <w:jc w:val="both"/>
        <w:rPr>
          <w:rFonts w:cstheme="minorHAnsi"/>
          <w:sz w:val="22"/>
          <w:szCs w:val="22"/>
          <w:lang w:val="en-US"/>
        </w:rPr>
      </w:pPr>
    </w:p>
    <w:p w14:paraId="6ACA5930" w14:textId="77777777" w:rsidR="00D840B2" w:rsidRDefault="00D840B2" w:rsidP="009243A5">
      <w:pPr>
        <w:pStyle w:val="Default"/>
        <w:jc w:val="both"/>
        <w:rPr>
          <w:rFonts w:cstheme="minorHAnsi"/>
          <w:sz w:val="22"/>
          <w:szCs w:val="22"/>
          <w:lang w:val="en-US"/>
        </w:rPr>
      </w:pPr>
    </w:p>
    <w:p w14:paraId="115566C9" w14:textId="77777777" w:rsidR="00FD0B26" w:rsidRPr="00FD0B26" w:rsidRDefault="00FD0B26" w:rsidP="009243A5">
      <w:pPr>
        <w:pStyle w:val="Default"/>
        <w:jc w:val="both"/>
        <w:rPr>
          <w:rFonts w:cstheme="minorHAnsi"/>
          <w:sz w:val="22"/>
          <w:szCs w:val="22"/>
          <w:lang w:val="en-US"/>
        </w:rPr>
      </w:pPr>
    </w:p>
    <w:p w14:paraId="0F45AD94" w14:textId="77777777" w:rsidR="00D840B2" w:rsidRPr="00FD0B26" w:rsidRDefault="00D840B2" w:rsidP="009243A5">
      <w:pPr>
        <w:pStyle w:val="Default"/>
        <w:jc w:val="both"/>
        <w:rPr>
          <w:rFonts w:cstheme="minorHAnsi"/>
          <w:sz w:val="22"/>
          <w:szCs w:val="22"/>
          <w:lang w:val="en-US"/>
        </w:rPr>
      </w:pPr>
    </w:p>
    <w:p w14:paraId="65A30DBF" w14:textId="39D88CC5" w:rsidR="00D52D39" w:rsidRPr="009E51F6" w:rsidRDefault="00D52D39" w:rsidP="009E51F6">
      <w:pPr>
        <w:jc w:val="both"/>
        <w:rPr>
          <w:rFonts w:eastAsia="Times New Roman" w:cstheme="minorHAnsi"/>
          <w:b/>
          <w:bCs/>
          <w:lang w:val="en-US" w:eastAsia="fr-FR"/>
        </w:rPr>
      </w:pPr>
      <w:r w:rsidRPr="00B75BC7">
        <w:rPr>
          <w:rFonts w:eastAsia="Times New Roman" w:cstheme="minorHAnsi"/>
          <w:b/>
          <w:bCs/>
          <w:lang w:val="en-US" w:eastAsia="fr-FR"/>
        </w:rPr>
        <w:t xml:space="preserve">About Advicenne </w:t>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r>
      <w:r>
        <w:rPr>
          <w:rFonts w:eastAsia="Times New Roman" w:cstheme="minorHAnsi"/>
          <w:lang w:val="en-US" w:eastAsia="fr-FR"/>
        </w:rPr>
        <w:tab/>
        <w:t xml:space="preserve">              </w:t>
      </w:r>
      <w:proofErr w:type="spellStart"/>
      <w:r w:rsidRPr="00B75BC7">
        <w:rPr>
          <w:rFonts w:eastAsia="Times New Roman" w:cstheme="minorHAnsi"/>
          <w:lang w:val="en-US" w:eastAsia="fr-FR"/>
        </w:rPr>
        <w:t>Advicenne</w:t>
      </w:r>
      <w:proofErr w:type="spellEnd"/>
      <w:r w:rsidRPr="00B75BC7">
        <w:rPr>
          <w:rFonts w:eastAsia="Times New Roman" w:cstheme="minorHAnsi"/>
          <w:lang w:val="en-US" w:eastAsia="fr-FR"/>
        </w:rPr>
        <w:t xml:space="preserve"> (Euronext: ALDVI) is a specialty pharmaceutical company founded in 2007, specializing in the development of innovative treatments in Nephrology. Its lead product Sibnayal® (ADV7103) has received its Marketing Approval for distal renal tubular acidosis in EU and GB. ADV7103 is currently in late-stage development in cystinuria in Europe and in dRTA and cystinuria in the US and in Canada. Headquartered in Paris, Advicenne, listed on the Euronext Paris stock exchange since 2017, has now been listed on Euronext Growth Paris since its transfer on March 30, 2022. </w:t>
      </w:r>
      <w:r w:rsidRPr="00B75BC7">
        <w:rPr>
          <w:rFonts w:eastAsia="Times New Roman" w:cstheme="minorHAnsi"/>
          <w:b/>
          <w:bCs/>
          <w:lang w:val="en-US" w:eastAsia="fr-FR"/>
        </w:rPr>
        <w:t>For additional information</w:t>
      </w:r>
      <w:r>
        <w:rPr>
          <w:rFonts w:eastAsia="Times New Roman" w:cstheme="minorHAnsi"/>
          <w:b/>
          <w:bCs/>
          <w:lang w:val="en-US" w:eastAsia="fr-FR"/>
        </w:rPr>
        <w:t>,</w:t>
      </w:r>
      <w:r w:rsidRPr="00B75BC7">
        <w:rPr>
          <w:rFonts w:eastAsia="Times New Roman" w:cstheme="minorHAnsi"/>
          <w:b/>
          <w:bCs/>
          <w:lang w:val="en-US" w:eastAsia="fr-FR"/>
        </w:rPr>
        <w:t xml:space="preserve"> see</w:t>
      </w:r>
      <w:r w:rsidRPr="00B75BC7">
        <w:rPr>
          <w:rFonts w:eastAsia="Times New Roman" w:cstheme="minorHAnsi"/>
          <w:lang w:val="en-US" w:eastAsia="fr-FR"/>
        </w:rPr>
        <w:t xml:space="preserve">: </w:t>
      </w:r>
      <w:r w:rsidRPr="00B75BC7">
        <w:rPr>
          <w:rFonts w:eastAsia="Times New Roman" w:cstheme="minorHAnsi"/>
          <w:color w:val="0260BF"/>
          <w:lang w:val="en-US" w:eastAsia="fr-FR"/>
        </w:rPr>
        <w:t xml:space="preserve">https://advicenne.com/. </w:t>
      </w:r>
    </w:p>
    <w:p w14:paraId="667B5EB8" w14:textId="77777777" w:rsidR="00833956" w:rsidRPr="005C3848" w:rsidRDefault="00833956" w:rsidP="00833956">
      <w:pPr>
        <w:spacing w:after="0" w:line="240" w:lineRule="auto"/>
        <w:jc w:val="both"/>
        <w:rPr>
          <w:noProof/>
        </w:rPr>
      </w:pPr>
    </w:p>
    <w:p w14:paraId="2D3EADD7" w14:textId="77777777" w:rsidR="009243A5" w:rsidRDefault="009243A5" w:rsidP="00D52D39">
      <w:pPr>
        <w:spacing w:after="0"/>
        <w:rPr>
          <w:rFonts w:cstheme="minorHAnsi"/>
          <w:b/>
          <w:bCs/>
          <w:noProof/>
          <w:lang w:val="en-US"/>
        </w:rPr>
      </w:pPr>
    </w:p>
    <w:p w14:paraId="06F17B06" w14:textId="77777777" w:rsidR="009243A5" w:rsidRDefault="009243A5" w:rsidP="00D52D39">
      <w:pPr>
        <w:spacing w:after="0"/>
        <w:rPr>
          <w:rFonts w:cstheme="minorHAnsi"/>
          <w:b/>
          <w:bCs/>
          <w:noProof/>
          <w:lang w:val="en-US"/>
        </w:rPr>
      </w:pPr>
    </w:p>
    <w:p w14:paraId="1F204F14" w14:textId="589FD66A" w:rsidR="00D52D39" w:rsidRPr="00B75BC7" w:rsidRDefault="00D52D39" w:rsidP="00D52D39">
      <w:pPr>
        <w:spacing w:after="0"/>
        <w:rPr>
          <w:rFonts w:cstheme="minorHAnsi"/>
          <w:b/>
          <w:bCs/>
          <w:noProof/>
          <w:lang w:val="en-US"/>
        </w:rPr>
      </w:pPr>
      <w:r w:rsidRPr="00B75BC7">
        <w:rPr>
          <w:rFonts w:cstheme="minorHAnsi"/>
          <w:b/>
          <w:bCs/>
          <w:noProof/>
          <w:lang w:val="en-US"/>
        </w:rPr>
        <w:t>CONTACTS</w:t>
      </w:r>
    </w:p>
    <w:p w14:paraId="35867D6B" w14:textId="77777777" w:rsidR="00D52D39" w:rsidRPr="00B75BC7" w:rsidRDefault="00D52D39" w:rsidP="00D52D39">
      <w:pPr>
        <w:spacing w:after="0"/>
        <w:rPr>
          <w:rFonts w:cstheme="minorHAnsi"/>
          <w:b/>
          <w:bCs/>
          <w:noProof/>
          <w:lang w:val="en-US"/>
        </w:rPr>
      </w:pPr>
    </w:p>
    <w:tbl>
      <w:tblPr>
        <w:tblW w:w="0" w:type="auto"/>
        <w:tblLook w:val="04A0" w:firstRow="1" w:lastRow="0" w:firstColumn="1" w:lastColumn="0" w:noHBand="0" w:noVBand="1"/>
      </w:tblPr>
      <w:tblGrid>
        <w:gridCol w:w="4595"/>
        <w:gridCol w:w="4477"/>
      </w:tblGrid>
      <w:tr w:rsidR="00D52D39" w:rsidRPr="00B75BC7" w14:paraId="0EC9EC73" w14:textId="77777777" w:rsidTr="0001540B">
        <w:trPr>
          <w:trHeight w:val="844"/>
        </w:trPr>
        <w:tc>
          <w:tcPr>
            <w:tcW w:w="4595" w:type="dxa"/>
            <w:shd w:val="clear" w:color="auto" w:fill="auto"/>
          </w:tcPr>
          <w:p w14:paraId="038652D5" w14:textId="77777777" w:rsidR="00D52D39" w:rsidRPr="00D52D39" w:rsidRDefault="00D52D39" w:rsidP="0001540B">
            <w:pPr>
              <w:spacing w:after="0"/>
              <w:ind w:left="-108"/>
              <w:jc w:val="both"/>
              <w:rPr>
                <w:rStyle w:val="relationnom"/>
                <w:rFonts w:cstheme="minorHAnsi"/>
                <w:color w:val="000000"/>
                <w:lang w:val="fr-FR"/>
              </w:rPr>
            </w:pPr>
            <w:r w:rsidRPr="00D52D39">
              <w:rPr>
                <w:rStyle w:val="relationsociete"/>
                <w:rFonts w:cstheme="minorHAnsi"/>
                <w:b/>
                <w:bCs/>
                <w:color w:val="000000"/>
                <w:lang w:val="fr-FR"/>
              </w:rPr>
              <w:t>Advicenne</w:t>
            </w:r>
            <w:r w:rsidRPr="00D52D39">
              <w:rPr>
                <w:rFonts w:cstheme="minorHAnsi"/>
                <w:bCs/>
                <w:color w:val="000000"/>
                <w:lang w:val="fr-FR"/>
              </w:rPr>
              <w:br/>
            </w:r>
            <w:r w:rsidRPr="00D52D39">
              <w:rPr>
                <w:rStyle w:val="relationsociete"/>
                <w:rFonts w:cstheme="minorHAnsi"/>
                <w:color w:val="000000"/>
                <w:lang w:val="fr-FR"/>
              </w:rPr>
              <w:t>Didier Laurens, CEO</w:t>
            </w:r>
          </w:p>
          <w:p w14:paraId="53246A81" w14:textId="77777777" w:rsidR="00D52D39" w:rsidRPr="00D52D39" w:rsidRDefault="00D52D39" w:rsidP="0001540B">
            <w:pPr>
              <w:spacing w:after="0"/>
              <w:ind w:left="-108"/>
              <w:rPr>
                <w:rFonts w:cstheme="minorHAnsi"/>
                <w:bCs/>
                <w:color w:val="000000"/>
                <w:lang w:val="fr-FR"/>
              </w:rPr>
            </w:pPr>
            <w:r w:rsidRPr="00D52D39">
              <w:rPr>
                <w:rFonts w:cstheme="minorHAnsi"/>
                <w:bCs/>
                <w:color w:val="000000"/>
                <w:lang w:val="fr-FR"/>
              </w:rPr>
              <w:t>+33 (0)1 87 44 40 17</w:t>
            </w:r>
          </w:p>
          <w:p w14:paraId="3716A863" w14:textId="77777777" w:rsidR="00D52D39" w:rsidRPr="00D52D39" w:rsidRDefault="00D52D39" w:rsidP="0001540B">
            <w:pPr>
              <w:spacing w:after="0"/>
              <w:ind w:left="-108"/>
              <w:rPr>
                <w:rStyle w:val="relationsociete"/>
                <w:rFonts w:cstheme="minorHAnsi"/>
                <w:bCs/>
                <w:color w:val="000000"/>
                <w:lang w:val="fr-FR"/>
              </w:rPr>
            </w:pPr>
            <w:r w:rsidRPr="00D52D39">
              <w:rPr>
                <w:rFonts w:cstheme="minorHAnsi"/>
                <w:bCs/>
                <w:color w:val="000000"/>
                <w:lang w:val="fr-FR"/>
              </w:rPr>
              <w:t xml:space="preserve">Email: </w:t>
            </w:r>
            <w:hyperlink r:id="rId8" w:history="1">
              <w:r w:rsidRPr="00D52D39">
                <w:rPr>
                  <w:rStyle w:val="Lienhypertexte"/>
                  <w:rFonts w:cstheme="minorHAnsi"/>
                  <w:bCs/>
                  <w:lang w:val="fr-FR"/>
                </w:rPr>
                <w:t>investors@advicenne.com</w:t>
              </w:r>
            </w:hyperlink>
            <w:r w:rsidRPr="00D52D39">
              <w:rPr>
                <w:rFonts w:cstheme="minorHAnsi"/>
                <w:bCs/>
                <w:color w:val="000000"/>
                <w:lang w:val="fr-FR"/>
              </w:rPr>
              <w:t xml:space="preserve"> </w:t>
            </w:r>
          </w:p>
        </w:tc>
        <w:tc>
          <w:tcPr>
            <w:tcW w:w="4477" w:type="dxa"/>
            <w:shd w:val="clear" w:color="auto" w:fill="auto"/>
          </w:tcPr>
          <w:p w14:paraId="7B46A96A" w14:textId="77777777" w:rsidR="00D52D39" w:rsidRPr="00B75BC7" w:rsidRDefault="00D52D39" w:rsidP="0001540B">
            <w:pPr>
              <w:spacing w:after="0"/>
              <w:ind w:left="-108"/>
              <w:jc w:val="both"/>
              <w:rPr>
                <w:rFonts w:cstheme="minorHAnsi"/>
                <w:b/>
                <w:bCs/>
                <w:color w:val="000000"/>
                <w:lang w:val="en-US"/>
              </w:rPr>
            </w:pPr>
            <w:r w:rsidRPr="00B75BC7">
              <w:rPr>
                <w:rFonts w:cstheme="minorHAnsi"/>
                <w:b/>
                <w:bCs/>
                <w:color w:val="000000"/>
                <w:lang w:val="en-US"/>
              </w:rPr>
              <w:t>Ulysse Communication</w:t>
            </w:r>
          </w:p>
          <w:p w14:paraId="60DE4456" w14:textId="77777777" w:rsidR="00D52D39" w:rsidRPr="00B75BC7" w:rsidRDefault="00D52D39" w:rsidP="0001540B">
            <w:pPr>
              <w:spacing w:after="0"/>
              <w:ind w:left="-108"/>
              <w:jc w:val="both"/>
              <w:rPr>
                <w:rFonts w:cstheme="minorHAnsi"/>
                <w:color w:val="000000"/>
                <w:lang w:val="en-US"/>
              </w:rPr>
            </w:pPr>
            <w:r w:rsidRPr="00B75BC7">
              <w:rPr>
                <w:rFonts w:cstheme="minorHAnsi"/>
                <w:color w:val="000000"/>
                <w:lang w:val="en-US"/>
              </w:rPr>
              <w:t>Media relations</w:t>
            </w:r>
          </w:p>
          <w:p w14:paraId="49F088C2" w14:textId="77777777" w:rsidR="00D52D39" w:rsidRPr="00B75BC7" w:rsidRDefault="00D52D39" w:rsidP="0001540B">
            <w:pPr>
              <w:spacing w:after="0"/>
              <w:ind w:left="-108"/>
              <w:jc w:val="both"/>
              <w:rPr>
                <w:rFonts w:cstheme="minorHAnsi"/>
                <w:color w:val="000000"/>
                <w:lang w:val="en-US"/>
              </w:rPr>
            </w:pPr>
            <w:r w:rsidRPr="00B75BC7">
              <w:rPr>
                <w:rFonts w:cstheme="minorHAnsi"/>
                <w:color w:val="000000"/>
                <w:lang w:val="en-US"/>
              </w:rPr>
              <w:t>Bruno Arabian</w:t>
            </w:r>
          </w:p>
          <w:p w14:paraId="2BBB5B6F" w14:textId="77777777" w:rsidR="00D52D39" w:rsidRPr="00B75BC7" w:rsidRDefault="00D52D39" w:rsidP="0001540B">
            <w:pPr>
              <w:spacing w:after="0"/>
              <w:ind w:left="-108"/>
              <w:jc w:val="both"/>
              <w:rPr>
                <w:rFonts w:cstheme="minorHAnsi"/>
                <w:lang w:val="en-US"/>
              </w:rPr>
            </w:pPr>
            <w:r w:rsidRPr="00B75BC7">
              <w:rPr>
                <w:rFonts w:cstheme="minorHAnsi"/>
                <w:lang w:val="en-US"/>
              </w:rPr>
              <w:t>+33 (0)6 87 88 47 26</w:t>
            </w:r>
          </w:p>
          <w:p w14:paraId="4DAF8CD0" w14:textId="77777777" w:rsidR="00D52D39" w:rsidRPr="00B75BC7" w:rsidRDefault="00D52D39" w:rsidP="0001540B">
            <w:pPr>
              <w:spacing w:after="0"/>
              <w:ind w:left="-108"/>
              <w:jc w:val="both"/>
              <w:rPr>
                <w:rFonts w:cstheme="minorHAnsi"/>
                <w:lang w:val="en-US"/>
              </w:rPr>
            </w:pPr>
            <w:r w:rsidRPr="00B75BC7">
              <w:rPr>
                <w:rFonts w:cstheme="minorHAnsi"/>
                <w:lang w:val="en-US"/>
              </w:rPr>
              <w:t xml:space="preserve">Email: </w:t>
            </w:r>
            <w:hyperlink r:id="rId9" w:history="1">
              <w:r w:rsidRPr="00B75BC7">
                <w:rPr>
                  <w:rStyle w:val="Lienhypertexte"/>
                  <w:rFonts w:cstheme="minorHAnsi"/>
                  <w:lang w:val="en-US"/>
                </w:rPr>
                <w:t>barabian@ulysse-communication.com</w:t>
              </w:r>
            </w:hyperlink>
          </w:p>
          <w:p w14:paraId="62B9D915" w14:textId="77777777" w:rsidR="00D52D39" w:rsidRPr="00B75BC7" w:rsidRDefault="00D52D39" w:rsidP="0001540B">
            <w:pPr>
              <w:spacing w:after="0"/>
              <w:ind w:left="-108"/>
              <w:jc w:val="both"/>
              <w:rPr>
                <w:rStyle w:val="relationsociete"/>
                <w:rFonts w:cstheme="minorHAnsi"/>
                <w:lang w:val="en-US"/>
              </w:rPr>
            </w:pPr>
          </w:p>
        </w:tc>
      </w:tr>
    </w:tbl>
    <w:p w14:paraId="7380A7E1" w14:textId="77777777" w:rsidR="00D52D39" w:rsidRPr="00B75BC7" w:rsidRDefault="00D52D39" w:rsidP="00D52D39">
      <w:pPr>
        <w:spacing w:after="0" w:line="240" w:lineRule="auto"/>
        <w:rPr>
          <w:rFonts w:cstheme="minorHAnsi"/>
          <w:b/>
          <w:bCs/>
          <w:lang w:val="en-US"/>
        </w:rPr>
      </w:pPr>
    </w:p>
    <w:p w14:paraId="29B5541B" w14:textId="77777777" w:rsidR="00D52D39" w:rsidRDefault="00D52D39" w:rsidP="00D52D39">
      <w:pPr>
        <w:rPr>
          <w:rFonts w:cstheme="minorHAnsi"/>
          <w:b/>
          <w:bCs/>
          <w:lang w:val="en-US"/>
        </w:rPr>
      </w:pPr>
    </w:p>
    <w:p w14:paraId="3BA7229E" w14:textId="2AA0BA2E" w:rsidR="00D52D39" w:rsidRPr="00D52D39" w:rsidRDefault="00D52D39" w:rsidP="00D52D39">
      <w:pPr>
        <w:spacing w:after="0" w:line="240" w:lineRule="auto"/>
        <w:rPr>
          <w:rFonts w:cstheme="minorHAnsi"/>
          <w:b/>
          <w:bCs/>
          <w:lang w:val="en-US"/>
        </w:rPr>
      </w:pPr>
      <w:r w:rsidRPr="00B75BC7">
        <w:rPr>
          <w:rFonts w:cstheme="minorHAnsi"/>
          <w:b/>
          <w:bCs/>
          <w:lang w:val="en-US"/>
        </w:rPr>
        <w:lastRenderedPageBreak/>
        <w:t>Disclaimer</w:t>
      </w:r>
    </w:p>
    <w:p w14:paraId="15E7D40E" w14:textId="77777777" w:rsidR="00D52D39" w:rsidRPr="00490ABF" w:rsidRDefault="00D52D39" w:rsidP="00D52D39">
      <w:pPr>
        <w:spacing w:after="0" w:line="240" w:lineRule="auto"/>
        <w:jc w:val="both"/>
        <w:rPr>
          <w:rFonts w:eastAsia="Times New Roman" w:cstheme="minorHAnsi"/>
          <w:i/>
          <w:iCs/>
          <w:sz w:val="18"/>
          <w:szCs w:val="18"/>
          <w:lang w:val="en-US" w:eastAsia="fr-FR"/>
        </w:rPr>
      </w:pPr>
      <w:r w:rsidRPr="00490ABF">
        <w:rPr>
          <w:rFonts w:eastAsia="Times New Roman" w:cstheme="minorHAnsi"/>
          <w:i/>
          <w:iCs/>
          <w:sz w:val="18"/>
          <w:szCs w:val="18"/>
          <w:lang w:val="en-US" w:eastAsia="fr-FR"/>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2022 Universal Registration Document filed with the French financial market authority on April 28, 2023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p w14:paraId="79BEC997" w14:textId="77777777" w:rsidR="00D52D39" w:rsidRPr="00490ABF" w:rsidRDefault="00D52D39" w:rsidP="00D52D39">
      <w:pPr>
        <w:spacing w:after="0" w:line="240" w:lineRule="auto"/>
        <w:jc w:val="both"/>
        <w:rPr>
          <w:rFonts w:eastAsia="Times New Roman" w:cstheme="minorHAnsi"/>
          <w:sz w:val="18"/>
          <w:szCs w:val="18"/>
          <w:lang w:val="en-US" w:eastAsia="fr-FR"/>
        </w:rPr>
      </w:pPr>
    </w:p>
    <w:p w14:paraId="44D1D7B9" w14:textId="77777777" w:rsidR="00520350" w:rsidRPr="00D52D39" w:rsidRDefault="00520350" w:rsidP="00D52D39">
      <w:pPr>
        <w:spacing w:after="0" w:line="240" w:lineRule="auto"/>
        <w:rPr>
          <w:lang w:val="en-US"/>
        </w:rPr>
      </w:pPr>
    </w:p>
    <w:sectPr w:rsidR="00520350" w:rsidRPr="00D52D39">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10A6F" w14:textId="77777777" w:rsidR="001D5E2B" w:rsidRDefault="001D5E2B">
      <w:pPr>
        <w:spacing w:after="0" w:line="240" w:lineRule="auto"/>
      </w:pPr>
      <w:r>
        <w:separator/>
      </w:r>
    </w:p>
  </w:endnote>
  <w:endnote w:type="continuationSeparator" w:id="0">
    <w:p w14:paraId="64EC0B34" w14:textId="77777777" w:rsidR="001D5E2B" w:rsidRDefault="001D5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FD0B26"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B3AC" w14:textId="77777777" w:rsidR="001D5E2B" w:rsidRDefault="001D5E2B">
      <w:pPr>
        <w:spacing w:after="0" w:line="240" w:lineRule="auto"/>
      </w:pPr>
      <w:r>
        <w:separator/>
      </w:r>
    </w:p>
  </w:footnote>
  <w:footnote w:type="continuationSeparator" w:id="0">
    <w:p w14:paraId="18F0759F" w14:textId="77777777" w:rsidR="001D5E2B" w:rsidRDefault="001D5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479A16FB"/>
    <w:multiLevelType w:val="hybridMultilevel"/>
    <w:tmpl w:val="1F08FA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E8C1C95"/>
    <w:multiLevelType w:val="hybridMultilevel"/>
    <w:tmpl w:val="7D56F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34113830">
    <w:abstractNumId w:val="0"/>
  </w:num>
  <w:num w:numId="2" w16cid:durableId="1380862728">
    <w:abstractNumId w:val="1"/>
  </w:num>
  <w:num w:numId="3" w16cid:durableId="1610971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4169D"/>
    <w:rsid w:val="00076AF4"/>
    <w:rsid w:val="00097299"/>
    <w:rsid w:val="000C4902"/>
    <w:rsid w:val="000E0BDD"/>
    <w:rsid w:val="000E3401"/>
    <w:rsid w:val="00110A9E"/>
    <w:rsid w:val="00117982"/>
    <w:rsid w:val="00121F55"/>
    <w:rsid w:val="0012705D"/>
    <w:rsid w:val="00155B40"/>
    <w:rsid w:val="001633F9"/>
    <w:rsid w:val="00171C28"/>
    <w:rsid w:val="001946E7"/>
    <w:rsid w:val="001B374A"/>
    <w:rsid w:val="001C1010"/>
    <w:rsid w:val="001D5E2B"/>
    <w:rsid w:val="001D7A83"/>
    <w:rsid w:val="002148CB"/>
    <w:rsid w:val="002226D6"/>
    <w:rsid w:val="0024374B"/>
    <w:rsid w:val="002464DB"/>
    <w:rsid w:val="00247A50"/>
    <w:rsid w:val="00253983"/>
    <w:rsid w:val="002900F2"/>
    <w:rsid w:val="002A2E7A"/>
    <w:rsid w:val="002E3CFF"/>
    <w:rsid w:val="002E5FB3"/>
    <w:rsid w:val="00354F6E"/>
    <w:rsid w:val="003636A6"/>
    <w:rsid w:val="00381674"/>
    <w:rsid w:val="00396896"/>
    <w:rsid w:val="003B1A58"/>
    <w:rsid w:val="003D3673"/>
    <w:rsid w:val="0042124F"/>
    <w:rsid w:val="004462C1"/>
    <w:rsid w:val="0045266E"/>
    <w:rsid w:val="00497A61"/>
    <w:rsid w:val="004C3FB7"/>
    <w:rsid w:val="004F6A48"/>
    <w:rsid w:val="005104E6"/>
    <w:rsid w:val="00515A99"/>
    <w:rsid w:val="00520350"/>
    <w:rsid w:val="00537D56"/>
    <w:rsid w:val="005E0EF6"/>
    <w:rsid w:val="00617418"/>
    <w:rsid w:val="006225BE"/>
    <w:rsid w:val="006339FB"/>
    <w:rsid w:val="00661986"/>
    <w:rsid w:val="006667D9"/>
    <w:rsid w:val="0067476A"/>
    <w:rsid w:val="00685780"/>
    <w:rsid w:val="0069012B"/>
    <w:rsid w:val="006A4B89"/>
    <w:rsid w:val="006B46FA"/>
    <w:rsid w:val="006B54F1"/>
    <w:rsid w:val="006D0739"/>
    <w:rsid w:val="007341C4"/>
    <w:rsid w:val="00735F7A"/>
    <w:rsid w:val="00740227"/>
    <w:rsid w:val="00756E9B"/>
    <w:rsid w:val="00771891"/>
    <w:rsid w:val="00771ABC"/>
    <w:rsid w:val="007E69C5"/>
    <w:rsid w:val="00800A99"/>
    <w:rsid w:val="008205EF"/>
    <w:rsid w:val="00833956"/>
    <w:rsid w:val="008643BD"/>
    <w:rsid w:val="008837BD"/>
    <w:rsid w:val="008A03BC"/>
    <w:rsid w:val="008F51DF"/>
    <w:rsid w:val="0092204A"/>
    <w:rsid w:val="009243A5"/>
    <w:rsid w:val="00962044"/>
    <w:rsid w:val="00972771"/>
    <w:rsid w:val="0098318D"/>
    <w:rsid w:val="009A55D9"/>
    <w:rsid w:val="009A5775"/>
    <w:rsid w:val="009A621E"/>
    <w:rsid w:val="009C0D74"/>
    <w:rsid w:val="009D7943"/>
    <w:rsid w:val="009E51F6"/>
    <w:rsid w:val="00A3209C"/>
    <w:rsid w:val="00A36FFC"/>
    <w:rsid w:val="00A4242E"/>
    <w:rsid w:val="00A54E0A"/>
    <w:rsid w:val="00A85D2B"/>
    <w:rsid w:val="00A941CA"/>
    <w:rsid w:val="00AC672E"/>
    <w:rsid w:val="00AE0A43"/>
    <w:rsid w:val="00AF0C3B"/>
    <w:rsid w:val="00B17F02"/>
    <w:rsid w:val="00B37CCB"/>
    <w:rsid w:val="00B43EA9"/>
    <w:rsid w:val="00B45F95"/>
    <w:rsid w:val="00B51DE1"/>
    <w:rsid w:val="00B5433F"/>
    <w:rsid w:val="00B55AB9"/>
    <w:rsid w:val="00B90D56"/>
    <w:rsid w:val="00C31F0F"/>
    <w:rsid w:val="00C64EF7"/>
    <w:rsid w:val="00CD4319"/>
    <w:rsid w:val="00D52D39"/>
    <w:rsid w:val="00D83A9F"/>
    <w:rsid w:val="00D83EEF"/>
    <w:rsid w:val="00D840B2"/>
    <w:rsid w:val="00D8505F"/>
    <w:rsid w:val="00D96034"/>
    <w:rsid w:val="00DA0243"/>
    <w:rsid w:val="00DA6671"/>
    <w:rsid w:val="00DB264D"/>
    <w:rsid w:val="00DE2142"/>
    <w:rsid w:val="00E03444"/>
    <w:rsid w:val="00E108F3"/>
    <w:rsid w:val="00E13427"/>
    <w:rsid w:val="00E34784"/>
    <w:rsid w:val="00E513F2"/>
    <w:rsid w:val="00E73286"/>
    <w:rsid w:val="00E734B1"/>
    <w:rsid w:val="00E91260"/>
    <w:rsid w:val="00EB1D50"/>
    <w:rsid w:val="00ED7B23"/>
    <w:rsid w:val="00EF0F06"/>
    <w:rsid w:val="00F3085C"/>
    <w:rsid w:val="00F32234"/>
    <w:rsid w:val="00F349EA"/>
    <w:rsid w:val="00F44C42"/>
    <w:rsid w:val="00F77B02"/>
    <w:rsid w:val="00F84ED7"/>
    <w:rsid w:val="00F9787A"/>
    <w:rsid w:val="00FD0B26"/>
    <w:rsid w:val="00FE1B07"/>
    <w:rsid w:val="00FE6AD3"/>
    <w:rsid w:val="00FF0338"/>
    <w:rsid w:val="00FF1A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aliases w:val="ANNEXE"/>
    <w:basedOn w:val="Normal"/>
    <w:link w:val="ParagraphedelisteCar"/>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styleId="Mentionnonrsolue">
    <w:name w:val="Unresolved Mention"/>
    <w:basedOn w:val="Policepardfaut"/>
    <w:uiPriority w:val="99"/>
    <w:semiHidden/>
    <w:unhideWhenUsed/>
    <w:rsid w:val="00F84ED7"/>
    <w:rPr>
      <w:color w:val="605E5C"/>
      <w:shd w:val="clear" w:color="auto" w:fill="E1DFDD"/>
    </w:rPr>
  </w:style>
  <w:style w:type="character" w:customStyle="1" w:styleId="ParagraphedelisteCar">
    <w:name w:val="Paragraphe de liste Car"/>
    <w:aliases w:val="ANNEXE Car"/>
    <w:basedOn w:val="Policepardfaut"/>
    <w:link w:val="Paragraphedeliste"/>
    <w:uiPriority w:val="34"/>
    <w:locked/>
    <w:rsid w:val="005E0EF6"/>
    <w:rPr>
      <w:rFonts w:ascii="Calibri" w:hAnsi="Calibri" w:cs="Calibri"/>
      <w:lang w:val="en-GB"/>
    </w:rPr>
  </w:style>
  <w:style w:type="table" w:styleId="Grilledutableau">
    <w:name w:val="Table Grid"/>
    <w:basedOn w:val="TableauNormal"/>
    <w:uiPriority w:val="39"/>
    <w:rsid w:val="002900F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arabian@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 M a t t e r s ! 7 3 3 1 3 1 8 2 . 1 < / d o c u m e n t i d >  
     < s e n d e r i d > S Y H A < / s e n d e r i d >  
     < s e n d e r e m a i l > S Y L V I E . H A M E L @ T W O B I R D S . C O M < / s e n d e r e m a i l >  
     < l a s t m o d i f i e d > 2 0 2 3 - 0 6 - 0 7 T 1 3 : 5 2 : 0 0 . 0 0 0 0 0 0 0 + 0 2 : 0 0 < / l a s t m o d i f i e d >  
     < d a t a b a s e > M a t t e r s < / d a t a b a s e >  
 < / p r o p e r t i e s > 
</file>

<file path=customXml/itemProps1.xml><?xml version="1.0" encoding="utf-8"?>
<ds:datastoreItem xmlns:ds="http://schemas.openxmlformats.org/officeDocument/2006/customXml" ds:itemID="{E367AC40-8FF7-483C-A58A-770F4F207F1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426</Words>
  <Characters>2347</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KERVELLA</dc:creator>
  <cp:lastModifiedBy>Didier LAURENS</cp:lastModifiedBy>
  <cp:revision>9</cp:revision>
  <cp:lastPrinted>2023-06-13T14:04:00Z</cp:lastPrinted>
  <dcterms:created xsi:type="dcterms:W3CDTF">2023-12-26T14:57:00Z</dcterms:created>
  <dcterms:modified xsi:type="dcterms:W3CDTF">2023-12-26T15:04:00Z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Matters\73313182.1</vt:lpwstr>
  </property>
</Properties>
</file>