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docProps/custom.xml" ContentType="application/vnd.openxmlformats-officedocument.custom-properties+xml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EA0F" w14:textId="77777777" w:rsidR="00CD2028" w:rsidRPr="00C10B7C" w:rsidRDefault="00CD2028" w:rsidP="00CD2028">
      <w:pPr>
        <w:spacing w:line="260" w:lineRule="atLeast"/>
        <w:jc w:val="center"/>
        <w:rPr>
          <w:rFonts w:eastAsia="Times New Roman" w:cs="Times New Roman"/>
          <w:b/>
          <w:bCs/>
          <w:smallCaps/>
          <w:sz w:val="20"/>
          <w:lang w:val="fr-FR" w:eastAsia="fr-FR"/>
        </w:rPr>
      </w:pPr>
      <w:bookmarkStart w:id="0" w:name="_Hlk133330684"/>
      <w:bookmarkStart w:id="1" w:name="_Hlk133335522"/>
      <w:r w:rsidRPr="00C10B7C">
        <w:rPr>
          <w:rFonts w:eastAsia="Times New Roman" w:cs="Times New Roman"/>
          <w:b/>
          <w:bCs/>
          <w:smallCaps/>
          <w:sz w:val="20"/>
          <w:lang w:val="fr-FR" w:eastAsia="fr-FR"/>
        </w:rPr>
        <w:t>Advicenne</w:t>
      </w:r>
    </w:p>
    <w:p w14:paraId="507C34FD" w14:textId="77777777" w:rsidR="00CD2028" w:rsidRPr="00C10B7C" w:rsidRDefault="00CD2028" w:rsidP="00CD2028">
      <w:pPr>
        <w:spacing w:after="0" w:line="260" w:lineRule="atLeast"/>
        <w:jc w:val="center"/>
        <w:rPr>
          <w:rFonts w:eastAsia="Times New Roman" w:cs="Times New Roman"/>
          <w:sz w:val="20"/>
          <w:lang w:val="fr-FR" w:eastAsia="fr-FR"/>
        </w:rPr>
      </w:pPr>
      <w:r w:rsidRPr="00C10B7C">
        <w:rPr>
          <w:rFonts w:eastAsia="Times New Roman" w:cs="Times New Roman"/>
          <w:sz w:val="20"/>
          <w:lang w:val="fr-FR" w:eastAsia="fr-FR"/>
        </w:rPr>
        <w:t>Société anonyme au capital de 1.991.430,20</w:t>
      </w:r>
      <w:r w:rsidRPr="00C10B7C">
        <w:rPr>
          <w:rFonts w:eastAsia="Times New Roman" w:cs="Times New Roman"/>
          <w:i/>
          <w:iCs/>
          <w:sz w:val="20"/>
          <w:lang w:val="fr-FR" w:eastAsia="fr-FR"/>
        </w:rPr>
        <w:t xml:space="preserve"> </w:t>
      </w:r>
      <w:r w:rsidRPr="00C10B7C">
        <w:rPr>
          <w:rFonts w:eastAsia="Times New Roman" w:cs="Times New Roman"/>
          <w:sz w:val="20"/>
          <w:lang w:val="fr-FR" w:eastAsia="fr-FR"/>
        </w:rPr>
        <w:t>euros</w:t>
      </w:r>
    </w:p>
    <w:p w14:paraId="4809AB58" w14:textId="77777777" w:rsidR="00CD2028" w:rsidRPr="00C10B7C" w:rsidRDefault="00CD2028" w:rsidP="00CD2028">
      <w:pPr>
        <w:spacing w:after="0" w:line="260" w:lineRule="atLeast"/>
        <w:jc w:val="center"/>
        <w:rPr>
          <w:rFonts w:eastAsia="Times New Roman" w:cs="Times New Roman"/>
          <w:sz w:val="20"/>
          <w:lang w:val="fr-FR" w:eastAsia="fr-FR"/>
        </w:rPr>
      </w:pPr>
      <w:r w:rsidRPr="00C10B7C">
        <w:rPr>
          <w:rFonts w:eastAsia="Times New Roman" w:cs="Times New Roman"/>
          <w:sz w:val="20"/>
          <w:lang w:val="fr-FR" w:eastAsia="fr-FR"/>
        </w:rPr>
        <w:t>Siège social :262 rue du Faubourg Saint Honoré 75008 Paris</w:t>
      </w:r>
    </w:p>
    <w:p w14:paraId="35FF3C37" w14:textId="77777777" w:rsidR="00CD2028" w:rsidRPr="00C10B7C" w:rsidRDefault="00CD2028" w:rsidP="00CD2028">
      <w:pPr>
        <w:spacing w:after="0" w:line="260" w:lineRule="atLeast"/>
        <w:jc w:val="center"/>
        <w:rPr>
          <w:rFonts w:eastAsia="DFKai-SB" w:cs="Times New Roman"/>
          <w:color w:val="000000"/>
          <w:sz w:val="20"/>
          <w:lang w:val="fr-FR" w:eastAsia="fr-FR"/>
        </w:rPr>
      </w:pPr>
      <w:r w:rsidRPr="00C10B7C">
        <w:rPr>
          <w:rFonts w:eastAsia="Times New Roman" w:cs="Times New Roman"/>
          <w:sz w:val="20"/>
          <w:lang w:val="fr-FR" w:eastAsia="fr-FR"/>
        </w:rPr>
        <w:t>497 587 089 R.C.S. Paris</w:t>
      </w:r>
    </w:p>
    <w:p w14:paraId="1BB5DD61" w14:textId="77777777" w:rsidR="00CD2028" w:rsidRPr="00C10B7C" w:rsidRDefault="00CD2028" w:rsidP="00CD2028">
      <w:pPr>
        <w:spacing w:after="0" w:line="260" w:lineRule="atLeast"/>
        <w:jc w:val="center"/>
        <w:rPr>
          <w:rFonts w:eastAsia="Times New Roman" w:cs="Arial"/>
          <w:b/>
          <w:sz w:val="20"/>
          <w:u w:val="single"/>
          <w:lang w:val="fr-FR" w:eastAsia="fr-FR"/>
        </w:rPr>
      </w:pPr>
    </w:p>
    <w:p w14:paraId="2AFA8C16" w14:textId="77777777" w:rsidR="00CD2028" w:rsidRPr="00C10B7C" w:rsidRDefault="00CD2028" w:rsidP="00CD2028">
      <w:pPr>
        <w:spacing w:after="0" w:line="260" w:lineRule="atLeast"/>
        <w:jc w:val="center"/>
        <w:rPr>
          <w:rFonts w:eastAsia="Times New Roman" w:cs="Arial"/>
          <w:b/>
          <w:sz w:val="20"/>
          <w:u w:val="single"/>
          <w:lang w:val="fr-FR" w:eastAsia="fr-FR"/>
        </w:rPr>
      </w:pPr>
    </w:p>
    <w:p w14:paraId="68DCE428" w14:textId="15AFFC73" w:rsidR="00CD2028" w:rsidRPr="00C10B7C" w:rsidRDefault="00CD2028" w:rsidP="00CD2028">
      <w:pPr>
        <w:spacing w:after="0" w:line="260" w:lineRule="atLeast"/>
        <w:jc w:val="center"/>
        <w:rPr>
          <w:rFonts w:eastAsia="Times New Roman" w:cs="Arial"/>
          <w:b/>
          <w:sz w:val="20"/>
          <w:u w:val="single"/>
          <w:lang w:val="fr-FR" w:eastAsia="fr-FR"/>
        </w:rPr>
      </w:pPr>
      <w:r w:rsidRPr="00C10B7C">
        <w:rPr>
          <w:rFonts w:eastAsia="Times New Roman" w:cs="Arial"/>
          <w:b/>
          <w:sz w:val="20"/>
          <w:u w:val="single"/>
          <w:lang w:val="fr-FR" w:eastAsia="fr-FR"/>
        </w:rPr>
        <w:t xml:space="preserve">RENSEIGNEMENTS RELATIFS </w:t>
      </w:r>
      <w:r w:rsidR="00D45C45" w:rsidRPr="00C10B7C">
        <w:rPr>
          <w:rFonts w:eastAsia="Times New Roman" w:cs="Arial"/>
          <w:b/>
          <w:sz w:val="20"/>
          <w:u w:val="single"/>
          <w:lang w:val="fr-FR" w:eastAsia="fr-FR"/>
        </w:rPr>
        <w:t>AU RENOUVELLEMENT DE</w:t>
      </w:r>
      <w:r w:rsidRPr="00C10B7C">
        <w:rPr>
          <w:rFonts w:eastAsia="Times New Roman" w:cs="Arial"/>
          <w:b/>
          <w:sz w:val="20"/>
          <w:u w:val="single"/>
          <w:lang w:val="fr-FR" w:eastAsia="fr-FR"/>
        </w:rPr>
        <w:t xml:space="preserve"> </w:t>
      </w:r>
      <w:r w:rsidR="006042E1" w:rsidRPr="00C10B7C">
        <w:rPr>
          <w:rFonts w:eastAsia="Times New Roman" w:cs="Arial"/>
          <w:b/>
          <w:caps/>
          <w:sz w:val="20"/>
          <w:u w:val="single"/>
          <w:lang w:val="fr-FR" w:eastAsia="fr-FR"/>
        </w:rPr>
        <w:t>Bpifrance Investissement</w:t>
      </w:r>
      <w:r w:rsidRPr="00C10B7C">
        <w:rPr>
          <w:rFonts w:eastAsia="Times New Roman" w:cs="Arial"/>
          <w:b/>
          <w:sz w:val="20"/>
          <w:u w:val="single"/>
          <w:lang w:val="fr-FR" w:eastAsia="fr-FR"/>
        </w:rPr>
        <w:t xml:space="preserve"> AUX FONCTIONS D’ADMINISTRATEUR </w:t>
      </w:r>
    </w:p>
    <w:p w14:paraId="7D29CD43" w14:textId="77777777" w:rsidR="00CD2028" w:rsidRPr="00C10B7C" w:rsidRDefault="00CD2028" w:rsidP="00CD2028">
      <w:pPr>
        <w:spacing w:after="0" w:line="260" w:lineRule="atLeast"/>
        <w:jc w:val="center"/>
        <w:rPr>
          <w:rFonts w:eastAsia="Times New Roman" w:cs="Arial"/>
          <w:b/>
          <w:sz w:val="20"/>
          <w:u w:val="single"/>
          <w:lang w:val="fr-FR" w:eastAsia="fr-FR"/>
        </w:rPr>
      </w:pPr>
    </w:p>
    <w:p w14:paraId="47B47169" w14:textId="1093E4BD" w:rsidR="00CD2028" w:rsidRPr="00C10B7C" w:rsidRDefault="00CD2028" w:rsidP="00CD2028">
      <w:pPr>
        <w:spacing w:after="0" w:line="260" w:lineRule="atLeast"/>
        <w:jc w:val="center"/>
        <w:rPr>
          <w:rFonts w:eastAsia="Times New Roman" w:cs="Arial"/>
          <w:b/>
          <w:sz w:val="20"/>
          <w:u w:val="single"/>
          <w:lang w:val="fr-FR" w:eastAsia="fr-FR"/>
        </w:rPr>
      </w:pPr>
      <w:r w:rsidRPr="00C10B7C">
        <w:rPr>
          <w:rFonts w:eastAsia="Times New Roman" w:cs="Arial"/>
          <w:b/>
          <w:sz w:val="20"/>
          <w:u w:val="single"/>
          <w:lang w:val="fr-FR" w:eastAsia="fr-FR"/>
        </w:rPr>
        <w:t>ASSEMBLEE GENERALE MIXTE DU 8 JUIN 2023</w:t>
      </w:r>
    </w:p>
    <w:p w14:paraId="14BAE54E" w14:textId="60FB8F1E" w:rsidR="00674DCE" w:rsidRPr="00C10B7C" w:rsidRDefault="00674DCE" w:rsidP="00CD2028">
      <w:pPr>
        <w:spacing w:after="0" w:line="260" w:lineRule="atLeast"/>
        <w:jc w:val="center"/>
        <w:rPr>
          <w:rFonts w:eastAsia="Times New Roman" w:cs="Arial"/>
          <w:b/>
          <w:sz w:val="20"/>
          <w:u w:val="single"/>
          <w:lang w:val="fr-FR" w:eastAsia="fr-FR"/>
        </w:rPr>
      </w:pPr>
    </w:p>
    <w:p w14:paraId="1D07B4A6" w14:textId="77777777" w:rsidR="00EF289E" w:rsidRPr="00C10B7C" w:rsidRDefault="00EF289E" w:rsidP="00674DCE">
      <w:pPr>
        <w:spacing w:after="0" w:line="260" w:lineRule="atLeast"/>
        <w:jc w:val="center"/>
        <w:rPr>
          <w:rFonts w:eastAsia="Times New Roman" w:cs="Arial"/>
          <w:b/>
          <w:bCs/>
          <w:sz w:val="20"/>
          <w:u w:val="single"/>
          <w:lang w:val="fr-FR" w:eastAsia="fr-FR"/>
        </w:rPr>
      </w:pPr>
    </w:p>
    <w:p w14:paraId="416C5C36" w14:textId="6265F4DC" w:rsidR="00EF289E" w:rsidRPr="00C10B7C" w:rsidRDefault="00EF289E" w:rsidP="00EF289E">
      <w:pPr>
        <w:spacing w:after="0" w:line="260" w:lineRule="atLeast"/>
        <w:jc w:val="both"/>
        <w:rPr>
          <w:rFonts w:eastAsia="Times New Roman" w:cs="Arial"/>
          <w:b/>
          <w:sz w:val="20"/>
          <w:lang w:val="fr-FR" w:eastAsia="fr-FR"/>
        </w:rPr>
      </w:pPr>
      <w:r w:rsidRPr="00C10B7C">
        <w:rPr>
          <w:rFonts w:eastAsia="Times New Roman" w:cs="Arial"/>
          <w:b/>
          <w:sz w:val="20"/>
          <w:lang w:val="fr-FR" w:eastAsia="fr-FR"/>
        </w:rPr>
        <w:t xml:space="preserve">DENOMINATION SOCIALE : </w:t>
      </w:r>
      <w:r w:rsidRPr="00C10B7C">
        <w:rPr>
          <w:rFonts w:eastAsia="Times New Roman" w:cs="Arial"/>
          <w:bCs/>
          <w:sz w:val="20"/>
          <w:lang w:val="fr-FR" w:eastAsia="fr-FR"/>
        </w:rPr>
        <w:t>Bpifrance Investissement</w:t>
      </w:r>
    </w:p>
    <w:p w14:paraId="64E73F56" w14:textId="77777777" w:rsidR="00EF289E" w:rsidRPr="00C10B7C" w:rsidRDefault="00EF289E" w:rsidP="00EF289E">
      <w:pPr>
        <w:spacing w:after="0" w:line="260" w:lineRule="atLeast"/>
        <w:jc w:val="both"/>
        <w:rPr>
          <w:rFonts w:eastAsia="Times New Roman" w:cs="Arial"/>
          <w:b/>
          <w:sz w:val="20"/>
          <w:lang w:val="fr-FR" w:eastAsia="fr-FR"/>
        </w:rPr>
      </w:pPr>
    </w:p>
    <w:p w14:paraId="751A6578" w14:textId="66063827" w:rsidR="00EF289E" w:rsidRPr="00C10B7C" w:rsidRDefault="00EF289E" w:rsidP="00EF289E">
      <w:pPr>
        <w:spacing w:after="0" w:line="260" w:lineRule="atLeast"/>
        <w:jc w:val="both"/>
        <w:rPr>
          <w:rFonts w:eastAsia="Times New Roman" w:cs="Arial"/>
          <w:b/>
          <w:sz w:val="20"/>
          <w:lang w:val="fr-FR" w:eastAsia="fr-FR"/>
        </w:rPr>
      </w:pPr>
      <w:r w:rsidRPr="00C10B7C">
        <w:rPr>
          <w:rFonts w:eastAsia="Times New Roman" w:cs="Arial"/>
          <w:b/>
          <w:sz w:val="20"/>
          <w:lang w:val="fr-FR" w:eastAsia="fr-FR"/>
        </w:rPr>
        <w:t xml:space="preserve">SIEGE SOCIAL : </w:t>
      </w:r>
      <w:r w:rsidRPr="00C10B7C">
        <w:rPr>
          <w:rFonts w:eastAsia="Times New Roman" w:cs="Arial"/>
          <w:bCs/>
          <w:sz w:val="20"/>
          <w:lang w:val="fr-FR" w:eastAsia="fr-FR"/>
        </w:rPr>
        <w:t>27/31 avenue du Général Leclerc - 94710 Maisons-Alfort Cedex</w:t>
      </w:r>
    </w:p>
    <w:p w14:paraId="3E989D1B" w14:textId="77777777" w:rsidR="00EF289E" w:rsidRPr="00C10B7C" w:rsidRDefault="00EF289E" w:rsidP="00EF289E">
      <w:pPr>
        <w:spacing w:after="0" w:line="260" w:lineRule="atLeast"/>
        <w:jc w:val="both"/>
        <w:rPr>
          <w:rFonts w:eastAsia="Times New Roman" w:cs="Arial"/>
          <w:b/>
          <w:sz w:val="20"/>
          <w:lang w:val="fr-FR" w:eastAsia="fr-FR"/>
        </w:rPr>
      </w:pPr>
    </w:p>
    <w:p w14:paraId="10B3B557" w14:textId="592E4072" w:rsidR="00EF289E" w:rsidRPr="00C10B7C" w:rsidRDefault="00EF289E" w:rsidP="00EF289E">
      <w:pPr>
        <w:spacing w:after="0" w:line="260" w:lineRule="atLeast"/>
        <w:jc w:val="both"/>
        <w:rPr>
          <w:rFonts w:eastAsia="Times New Roman" w:cs="Arial"/>
          <w:b/>
          <w:sz w:val="20"/>
          <w:lang w:val="fr-FR" w:eastAsia="fr-FR"/>
        </w:rPr>
      </w:pPr>
      <w:r w:rsidRPr="00C10B7C">
        <w:rPr>
          <w:rFonts w:eastAsia="Times New Roman" w:cs="Arial"/>
          <w:b/>
          <w:sz w:val="20"/>
          <w:lang w:val="fr-FR" w:eastAsia="fr-FR"/>
        </w:rPr>
        <w:t xml:space="preserve">RCS : </w:t>
      </w:r>
      <w:r w:rsidR="00A30ECC" w:rsidRPr="00C10B7C">
        <w:rPr>
          <w:rFonts w:eastAsia="Times New Roman" w:cs="Arial"/>
          <w:bCs/>
          <w:sz w:val="20"/>
          <w:lang w:val="fr-FR" w:eastAsia="fr-FR"/>
        </w:rPr>
        <w:t>433 975 224</w:t>
      </w:r>
    </w:p>
    <w:p w14:paraId="64FDBF41" w14:textId="77777777" w:rsidR="00EF289E" w:rsidRPr="00C10B7C" w:rsidRDefault="00EF289E" w:rsidP="00EF289E">
      <w:pPr>
        <w:spacing w:after="0" w:line="260" w:lineRule="atLeast"/>
        <w:jc w:val="both"/>
        <w:rPr>
          <w:rFonts w:eastAsia="Times New Roman" w:cs="Arial"/>
          <w:b/>
          <w:sz w:val="20"/>
          <w:lang w:val="fr-FR" w:eastAsia="fr-FR"/>
        </w:rPr>
      </w:pPr>
    </w:p>
    <w:p w14:paraId="08E1C931" w14:textId="54EFBD04" w:rsidR="00EF289E" w:rsidRPr="00C10B7C" w:rsidRDefault="00EF289E" w:rsidP="00EF289E">
      <w:pPr>
        <w:spacing w:after="0" w:line="260" w:lineRule="atLeast"/>
        <w:jc w:val="both"/>
        <w:rPr>
          <w:rFonts w:eastAsia="Times New Roman" w:cs="Arial"/>
          <w:b/>
          <w:sz w:val="20"/>
          <w:lang w:val="fr-FR" w:eastAsia="fr-FR"/>
        </w:rPr>
      </w:pPr>
      <w:r w:rsidRPr="00C10B7C">
        <w:rPr>
          <w:rFonts w:eastAsia="Times New Roman" w:cs="Arial"/>
          <w:b/>
          <w:sz w:val="20"/>
          <w:lang w:val="fr-FR" w:eastAsia="fr-FR"/>
        </w:rPr>
        <w:t xml:space="preserve">MANDATS EXERCES DANS LE GROUPE : </w:t>
      </w:r>
    </w:p>
    <w:p w14:paraId="31317AE7" w14:textId="5AE0CB6B" w:rsidR="00D45C45" w:rsidRPr="00C10B7C" w:rsidRDefault="00D45C45" w:rsidP="00EF289E">
      <w:pPr>
        <w:spacing w:after="0" w:line="260" w:lineRule="atLeast"/>
        <w:jc w:val="both"/>
        <w:rPr>
          <w:rFonts w:eastAsia="Times New Roman" w:cs="Arial"/>
          <w:bCs/>
          <w:sz w:val="20"/>
          <w:lang w:val="fr-FR" w:eastAsia="fr-FR"/>
        </w:rPr>
      </w:pPr>
      <w:r w:rsidRPr="00C10B7C">
        <w:rPr>
          <w:rFonts w:eastAsia="Times New Roman" w:cs="Arial"/>
          <w:bCs/>
          <w:sz w:val="20"/>
          <w:lang w:val="fr-FR" w:eastAsia="fr-FR"/>
        </w:rPr>
        <w:t>Membre du Comité d’audit</w:t>
      </w:r>
    </w:p>
    <w:p w14:paraId="7CE8A142" w14:textId="77777777" w:rsidR="00D45C45" w:rsidRPr="00C10B7C" w:rsidRDefault="00D45C45" w:rsidP="00EF289E">
      <w:pPr>
        <w:spacing w:after="0" w:line="260" w:lineRule="atLeast"/>
        <w:jc w:val="both"/>
        <w:rPr>
          <w:rFonts w:eastAsia="Times New Roman" w:cs="Arial"/>
          <w:b/>
          <w:sz w:val="20"/>
          <w:lang w:val="fr-FR" w:eastAsia="fr-FR"/>
        </w:rPr>
      </w:pPr>
    </w:p>
    <w:p w14:paraId="54C9CBDA" w14:textId="25A0A16A" w:rsidR="00EF289E" w:rsidRPr="00C10B7C" w:rsidRDefault="00EF289E" w:rsidP="00EF289E">
      <w:pPr>
        <w:spacing w:after="0" w:line="260" w:lineRule="atLeast"/>
        <w:jc w:val="both"/>
        <w:rPr>
          <w:rFonts w:eastAsia="Times New Roman" w:cs="Arial"/>
          <w:b/>
          <w:sz w:val="20"/>
          <w:lang w:val="fr-FR" w:eastAsia="fr-FR"/>
        </w:rPr>
      </w:pPr>
      <w:r w:rsidRPr="00C10B7C">
        <w:rPr>
          <w:rFonts w:eastAsia="Times New Roman" w:cs="Arial"/>
          <w:b/>
          <w:sz w:val="20"/>
          <w:lang w:val="fr-FR" w:eastAsia="fr-FR"/>
        </w:rPr>
        <w:t xml:space="preserve">NOMBRE D’ACTIONS DE LA SOCIETE POSSEDEES : </w:t>
      </w:r>
      <w:r w:rsidR="00625FF8" w:rsidRPr="00C10B7C">
        <w:rPr>
          <w:rFonts w:eastAsia="Times New Roman" w:cs="Arial"/>
          <w:bCs/>
          <w:sz w:val="20"/>
          <w:lang w:val="fr-FR" w:eastAsia="fr-FR"/>
        </w:rPr>
        <w:t>2.249.568</w:t>
      </w:r>
    </w:p>
    <w:p w14:paraId="3DA50A74" w14:textId="77777777" w:rsidR="00EF289E" w:rsidRPr="00C10B7C" w:rsidRDefault="00EF289E" w:rsidP="00674DCE">
      <w:pPr>
        <w:spacing w:after="0" w:line="260" w:lineRule="atLeast"/>
        <w:jc w:val="center"/>
        <w:rPr>
          <w:rFonts w:eastAsia="Times New Roman" w:cs="Arial"/>
          <w:b/>
          <w:bCs/>
          <w:sz w:val="20"/>
          <w:u w:val="single"/>
          <w:lang w:val="fr-FR" w:eastAsia="fr-FR"/>
        </w:rPr>
      </w:pPr>
    </w:p>
    <w:p w14:paraId="244EB5BB" w14:textId="77777777" w:rsidR="00EF289E" w:rsidRPr="00C10B7C" w:rsidRDefault="00EF289E" w:rsidP="00674DCE">
      <w:pPr>
        <w:spacing w:after="0" w:line="260" w:lineRule="atLeast"/>
        <w:jc w:val="center"/>
        <w:rPr>
          <w:rFonts w:eastAsia="Times New Roman" w:cs="Arial"/>
          <w:b/>
          <w:bCs/>
          <w:sz w:val="20"/>
          <w:u w:val="single"/>
          <w:lang w:val="fr-FR" w:eastAsia="fr-FR"/>
        </w:rPr>
      </w:pPr>
    </w:p>
    <w:p w14:paraId="706F9C89" w14:textId="22917B3C" w:rsidR="00CD2028" w:rsidRPr="00C10B7C" w:rsidRDefault="00674DCE" w:rsidP="00674DCE">
      <w:pPr>
        <w:spacing w:after="0" w:line="260" w:lineRule="atLeast"/>
        <w:jc w:val="center"/>
        <w:rPr>
          <w:rFonts w:eastAsia="Times New Roman" w:cs="Arial"/>
          <w:b/>
          <w:sz w:val="20"/>
          <w:u w:val="single"/>
          <w:lang w:val="fr-FR" w:eastAsia="fr-FR"/>
        </w:rPr>
      </w:pPr>
      <w:r w:rsidRPr="00C10B7C">
        <w:rPr>
          <w:rFonts w:eastAsia="Times New Roman" w:cs="Arial"/>
          <w:b/>
          <w:bCs/>
          <w:sz w:val="20"/>
          <w:u w:val="single"/>
          <w:lang w:val="fr-FR" w:eastAsia="fr-FR"/>
        </w:rPr>
        <w:t>INFORMATIONS SUR LE REPRESENTANT PERMANENT</w:t>
      </w:r>
      <w:r w:rsidRPr="00C10B7C">
        <w:rPr>
          <w:rFonts w:cs="Times-Bold"/>
          <w:b/>
          <w:bCs/>
          <w:sz w:val="20"/>
          <w:u w:val="single"/>
          <w:lang w:val="fr-FR"/>
        </w:rPr>
        <w:t xml:space="preserve"> </w:t>
      </w:r>
      <w:r w:rsidRPr="00C10B7C">
        <w:rPr>
          <w:rFonts w:eastAsia="Times New Roman" w:cs="Arial"/>
          <w:b/>
          <w:bCs/>
          <w:sz w:val="20"/>
          <w:u w:val="single"/>
          <w:lang w:val="fr-FR" w:eastAsia="fr-FR"/>
        </w:rPr>
        <w:t>:</w:t>
      </w:r>
    </w:p>
    <w:p w14:paraId="04D53A58" w14:textId="77777777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b/>
          <w:sz w:val="20"/>
          <w:u w:val="single"/>
          <w:lang w:val="fr-FR" w:eastAsia="fr-FR"/>
        </w:rPr>
      </w:pPr>
    </w:p>
    <w:p w14:paraId="032BFE24" w14:textId="77777777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</w:p>
    <w:p w14:paraId="49C15915" w14:textId="77777777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</w:p>
    <w:p w14:paraId="198368B4" w14:textId="5B21A73D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  <w:r w:rsidRPr="00C10B7C">
        <w:rPr>
          <w:rFonts w:eastAsia="Times New Roman" w:cs="Arial"/>
          <w:b/>
          <w:sz w:val="20"/>
          <w:lang w:val="fr-FR" w:eastAsia="fr-FR"/>
        </w:rPr>
        <w:t>NOM ET PRENOM USUEL</w:t>
      </w:r>
      <w:r w:rsidRPr="00C10B7C">
        <w:rPr>
          <w:rFonts w:eastAsia="Times New Roman" w:cs="Arial"/>
          <w:sz w:val="20"/>
          <w:lang w:val="fr-FR" w:eastAsia="fr-FR"/>
        </w:rPr>
        <w:t xml:space="preserve"> : </w:t>
      </w:r>
      <w:r w:rsidRPr="00C10B7C">
        <w:rPr>
          <w:rFonts w:eastAsia="SimSun" w:cs="Times New Roman"/>
          <w:b/>
          <w:sz w:val="20"/>
          <w:lang w:val="fr-FR" w:eastAsia="zh-CN"/>
        </w:rPr>
        <w:t xml:space="preserve">Monsieur </w:t>
      </w:r>
      <w:r w:rsidR="00EF289E" w:rsidRPr="00C10B7C">
        <w:rPr>
          <w:rFonts w:eastAsia="SimSun" w:cs="Times New Roman"/>
          <w:b/>
          <w:bCs/>
          <w:sz w:val="20"/>
          <w:lang w:val="fr-FR" w:eastAsia="zh-CN"/>
        </w:rPr>
        <w:t>Thibaut Roulon</w:t>
      </w:r>
    </w:p>
    <w:p w14:paraId="61548559" w14:textId="77777777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</w:p>
    <w:p w14:paraId="028C9DDF" w14:textId="423179F9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  <w:r w:rsidRPr="00C10B7C">
        <w:rPr>
          <w:rFonts w:eastAsia="Times New Roman" w:cs="Arial"/>
          <w:b/>
          <w:sz w:val="20"/>
          <w:lang w:val="fr-FR" w:eastAsia="fr-FR"/>
        </w:rPr>
        <w:t xml:space="preserve">AGE </w:t>
      </w:r>
      <w:r w:rsidRPr="00C10B7C">
        <w:rPr>
          <w:rFonts w:eastAsia="Times New Roman" w:cs="Arial"/>
          <w:sz w:val="20"/>
          <w:lang w:val="fr-FR" w:eastAsia="fr-FR"/>
        </w:rPr>
        <w:t xml:space="preserve">: Né le </w:t>
      </w:r>
      <w:r w:rsidR="00EF289E" w:rsidRPr="00C10B7C">
        <w:rPr>
          <w:rFonts w:eastAsia="Times New Roman" w:cs="Arial"/>
          <w:sz w:val="20"/>
          <w:lang w:val="fr-FR" w:eastAsia="fr-FR"/>
        </w:rPr>
        <w:t>8</w:t>
      </w:r>
      <w:r w:rsidRPr="00C10B7C">
        <w:rPr>
          <w:rFonts w:eastAsia="Times New Roman" w:cs="Arial"/>
          <w:sz w:val="20"/>
          <w:lang w:val="fr-FR" w:eastAsia="fr-FR"/>
        </w:rPr>
        <w:t>/0</w:t>
      </w:r>
      <w:r w:rsidR="00EF289E" w:rsidRPr="00C10B7C">
        <w:rPr>
          <w:rFonts w:eastAsia="Times New Roman" w:cs="Arial"/>
          <w:sz w:val="20"/>
          <w:lang w:val="fr-FR" w:eastAsia="fr-FR"/>
        </w:rPr>
        <w:t>5</w:t>
      </w:r>
      <w:r w:rsidRPr="00C10B7C">
        <w:rPr>
          <w:rFonts w:eastAsia="Times New Roman" w:cs="Arial"/>
          <w:sz w:val="20"/>
          <w:lang w:val="fr-FR" w:eastAsia="fr-FR"/>
        </w:rPr>
        <w:t>/19</w:t>
      </w:r>
      <w:r w:rsidR="00EF289E" w:rsidRPr="00C10B7C">
        <w:rPr>
          <w:rFonts w:eastAsia="Times New Roman" w:cs="Arial"/>
          <w:sz w:val="20"/>
          <w:lang w:val="fr-FR" w:eastAsia="fr-FR"/>
        </w:rPr>
        <w:t>76</w:t>
      </w:r>
      <w:r w:rsidRPr="00C10B7C">
        <w:rPr>
          <w:rFonts w:eastAsia="Times New Roman" w:cs="Arial"/>
          <w:sz w:val="20"/>
          <w:lang w:val="fr-FR" w:eastAsia="fr-FR"/>
        </w:rPr>
        <w:t xml:space="preserve"> (</w:t>
      </w:r>
      <w:r w:rsidR="00EF289E" w:rsidRPr="00C10B7C">
        <w:rPr>
          <w:rFonts w:eastAsia="Times New Roman" w:cs="Arial"/>
          <w:sz w:val="20"/>
          <w:lang w:val="fr-FR" w:eastAsia="fr-FR"/>
        </w:rPr>
        <w:t>4</w:t>
      </w:r>
      <w:r w:rsidR="00D45C45" w:rsidRPr="00C10B7C">
        <w:rPr>
          <w:rFonts w:eastAsia="Times New Roman" w:cs="Arial"/>
          <w:sz w:val="20"/>
          <w:lang w:val="fr-FR" w:eastAsia="fr-FR"/>
        </w:rPr>
        <w:t>7</w:t>
      </w:r>
      <w:r w:rsidRPr="00C10B7C">
        <w:rPr>
          <w:rFonts w:eastAsia="Times New Roman" w:cs="Arial"/>
          <w:sz w:val="20"/>
          <w:lang w:val="fr-FR" w:eastAsia="fr-FR"/>
        </w:rPr>
        <w:t xml:space="preserve"> ans)</w:t>
      </w:r>
    </w:p>
    <w:p w14:paraId="6791351F" w14:textId="77777777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</w:p>
    <w:p w14:paraId="48AFE08C" w14:textId="77777777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  <w:r w:rsidRPr="00C10B7C">
        <w:rPr>
          <w:rFonts w:eastAsia="Times New Roman" w:cs="Arial"/>
          <w:b/>
          <w:bCs/>
          <w:sz w:val="20"/>
          <w:lang w:val="fr-FR" w:eastAsia="fr-FR"/>
        </w:rPr>
        <w:t>REFERENCES PROFESSIONNELLES ET ACTIVITES EXERCEES DANS D’AUTRES</w:t>
      </w:r>
      <w:r w:rsidRPr="00C10B7C">
        <w:rPr>
          <w:rFonts w:eastAsia="Times New Roman" w:cs="Arial"/>
          <w:b/>
          <w:sz w:val="20"/>
          <w:lang w:val="fr-FR" w:eastAsia="fr-FR"/>
        </w:rPr>
        <w:t xml:space="preserve"> SOCIETES, AU COURS DES CINQ DERNIERES ANNEES</w:t>
      </w:r>
      <w:r w:rsidRPr="00C10B7C">
        <w:rPr>
          <w:rFonts w:eastAsia="Times New Roman" w:cs="Arial"/>
          <w:sz w:val="20"/>
          <w:lang w:val="fr-FR" w:eastAsia="fr-FR"/>
        </w:rPr>
        <w:t> :</w:t>
      </w:r>
    </w:p>
    <w:p w14:paraId="1E463620" w14:textId="77777777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</w:p>
    <w:p w14:paraId="4213F1CE" w14:textId="45AB907E" w:rsidR="00E30B7B" w:rsidRPr="00C10B7C" w:rsidRDefault="00E30B7B" w:rsidP="00E30B7B">
      <w:pPr>
        <w:widowControl w:val="0"/>
        <w:tabs>
          <w:tab w:val="left" w:pos="160"/>
        </w:tabs>
        <w:suppressAutoHyphens/>
        <w:autoSpaceDE w:val="0"/>
        <w:autoSpaceDN w:val="0"/>
        <w:adjustRightInd w:val="0"/>
        <w:spacing w:after="113" w:line="250" w:lineRule="atLeast"/>
        <w:jc w:val="both"/>
        <w:textAlignment w:val="center"/>
        <w:rPr>
          <w:rFonts w:eastAsia="Times New Roman" w:cs="Times New Roman"/>
          <w:sz w:val="20"/>
          <w:lang w:val="fr-FR" w:eastAsia="fr-FR"/>
        </w:rPr>
      </w:pPr>
      <w:r w:rsidRPr="00C10B7C">
        <w:rPr>
          <w:rFonts w:eastAsia="Times New Roman" w:cs="Times New Roman"/>
          <w:sz w:val="20"/>
          <w:lang w:val="fr-FR" w:eastAsia="fr-FR"/>
        </w:rPr>
        <w:t xml:space="preserve">Thibaut Roulon est actuellement Directeur d’Investissements Senior chez Bpifrance Investissement. </w:t>
      </w:r>
    </w:p>
    <w:p w14:paraId="12303AAA" w14:textId="77777777" w:rsidR="00E30B7B" w:rsidRPr="00C10B7C" w:rsidRDefault="00E30B7B" w:rsidP="00E30B7B">
      <w:pPr>
        <w:pStyle w:val="NormalWeb"/>
        <w:jc w:val="both"/>
        <w:rPr>
          <w:rFonts w:ascii="Georgia" w:hAnsi="Georgia"/>
          <w:sz w:val="20"/>
          <w:szCs w:val="20"/>
        </w:rPr>
      </w:pPr>
      <w:r w:rsidRPr="00C10B7C">
        <w:rPr>
          <w:rStyle w:val="Strong"/>
          <w:rFonts w:ascii="Georgia" w:hAnsi="Georgia" w:cs="Arial"/>
          <w:b w:val="0"/>
          <w:sz w:val="20"/>
          <w:szCs w:val="20"/>
        </w:rPr>
        <w:t xml:space="preserve">Il est ingénieur de l’Ecole Centrale de Paris et Docteur de l’Université </w:t>
      </w:r>
      <w:r w:rsidRPr="00C10B7C">
        <w:rPr>
          <w:rStyle w:val="Emphasis"/>
          <w:rFonts w:ascii="Georgia" w:hAnsi="Georgia" w:cs="Arial"/>
          <w:i w:val="0"/>
          <w:sz w:val="20"/>
          <w:szCs w:val="20"/>
        </w:rPr>
        <w:t>Pierre et Marie Curie</w:t>
      </w:r>
      <w:r w:rsidRPr="00C10B7C">
        <w:rPr>
          <w:rFonts w:ascii="Georgia" w:hAnsi="Georgia" w:cs="Arial"/>
          <w:i/>
          <w:sz w:val="20"/>
          <w:szCs w:val="20"/>
        </w:rPr>
        <w:t>.</w:t>
      </w:r>
      <w:r w:rsidRPr="00C10B7C">
        <w:rPr>
          <w:rFonts w:ascii="Georgia" w:hAnsi="Georgia" w:cs="Arial"/>
          <w:sz w:val="20"/>
          <w:szCs w:val="20"/>
        </w:rPr>
        <w:t xml:space="preserve"> Il a débuté sa carrière comme chercheur dans une société de biotechnologie américaine.</w:t>
      </w:r>
    </w:p>
    <w:p w14:paraId="5F474287" w14:textId="77777777" w:rsidR="00E30B7B" w:rsidRPr="00C10B7C" w:rsidRDefault="00E30B7B" w:rsidP="00E30B7B">
      <w:pPr>
        <w:pStyle w:val="NormalWeb"/>
        <w:jc w:val="both"/>
        <w:rPr>
          <w:rFonts w:ascii="Georgia" w:hAnsi="Georgia" w:cs="Arial"/>
          <w:sz w:val="20"/>
          <w:szCs w:val="20"/>
        </w:rPr>
      </w:pPr>
      <w:r w:rsidRPr="00C10B7C">
        <w:rPr>
          <w:rFonts w:ascii="Georgia" w:hAnsi="Georgia" w:cs="Arial"/>
          <w:sz w:val="20"/>
          <w:szCs w:val="20"/>
        </w:rPr>
        <w:t>En 2005, il a rejoint Bioam Gestion, une société réalisant des investissements de capital-risque dans le domaine des sciences de la vie. En 2010, Bioam a été acquise par Bpifrance (anciennement CDC Entreprises).</w:t>
      </w:r>
    </w:p>
    <w:p w14:paraId="4BD02CC7" w14:textId="77777777" w:rsidR="00E30B7B" w:rsidRPr="00C10B7C" w:rsidRDefault="00E30B7B" w:rsidP="00E30B7B">
      <w:pPr>
        <w:pStyle w:val="NormalWeb"/>
        <w:jc w:val="both"/>
        <w:rPr>
          <w:rFonts w:ascii="Georgia" w:hAnsi="Georgia" w:cs="Arial"/>
          <w:sz w:val="20"/>
          <w:szCs w:val="20"/>
        </w:rPr>
      </w:pPr>
      <w:r w:rsidRPr="00C10B7C">
        <w:rPr>
          <w:rFonts w:ascii="Georgia" w:hAnsi="Georgia" w:cs="Arial"/>
          <w:sz w:val="20"/>
          <w:szCs w:val="20"/>
        </w:rPr>
        <w:t>Chez Bpifrance, Thibaut Roulon est responsable d’investissements dans des sociétés du secteur des sciences de la vie (amorçage, capital-risque, sociétés cotées), pour différents fonds, dont InnoBio et InnoBio 2.</w:t>
      </w:r>
    </w:p>
    <w:p w14:paraId="175209D1" w14:textId="77777777" w:rsidR="00CD2028" w:rsidRPr="00C10B7C" w:rsidRDefault="00CD2028" w:rsidP="00C12301">
      <w:pPr>
        <w:tabs>
          <w:tab w:val="left" w:pos="2268"/>
        </w:tabs>
        <w:spacing w:after="0" w:line="260" w:lineRule="atLeast"/>
        <w:jc w:val="both"/>
        <w:rPr>
          <w:rFonts w:eastAsia="Times New Roman" w:cs="Arial"/>
          <w:b/>
          <w:sz w:val="20"/>
          <w:lang w:val="fr-FR" w:eastAsia="fr-FR"/>
        </w:rPr>
      </w:pPr>
    </w:p>
    <w:p w14:paraId="414F4A8D" w14:textId="77777777" w:rsidR="00CD2028" w:rsidRPr="00C10B7C" w:rsidRDefault="00CD2028" w:rsidP="00CD2028">
      <w:pPr>
        <w:tabs>
          <w:tab w:val="left" w:pos="2268"/>
        </w:tabs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  <w:r w:rsidRPr="00C10B7C">
        <w:rPr>
          <w:rFonts w:eastAsia="Times New Roman" w:cs="Arial"/>
          <w:b/>
          <w:sz w:val="20"/>
          <w:lang w:val="fr-FR" w:eastAsia="fr-FR"/>
        </w:rPr>
        <w:t>AUTRES EMPLOIS OU FONCTIONS EXERCES DANS LA SOCIETE</w:t>
      </w:r>
      <w:r w:rsidRPr="00C10B7C">
        <w:rPr>
          <w:rFonts w:eastAsia="Times New Roman" w:cs="Arial"/>
          <w:sz w:val="20"/>
          <w:lang w:val="fr-FR" w:eastAsia="fr-FR"/>
        </w:rPr>
        <w:t> :</w:t>
      </w:r>
    </w:p>
    <w:p w14:paraId="19EBE2D5" w14:textId="77777777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</w:p>
    <w:p w14:paraId="3C57C805" w14:textId="05BBEAB1" w:rsidR="00CD2028" w:rsidRPr="00C10B7C" w:rsidRDefault="00EF289E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  <w:r w:rsidRPr="00C10B7C">
        <w:rPr>
          <w:rFonts w:eastAsia="Times New Roman" w:cs="Times New Roman"/>
          <w:color w:val="000000"/>
          <w:sz w:val="20"/>
          <w:lang w:val="fr-FR" w:eastAsia="fr-FR"/>
        </w:rPr>
        <w:t>Néant</w:t>
      </w:r>
    </w:p>
    <w:p w14:paraId="0EA12C87" w14:textId="77777777" w:rsidR="00CD2028" w:rsidRPr="00C10B7C" w:rsidRDefault="00CD2028" w:rsidP="00CD2028">
      <w:pPr>
        <w:numPr>
          <w:ilvl w:val="12"/>
          <w:numId w:val="0"/>
        </w:numPr>
        <w:spacing w:after="0" w:line="260" w:lineRule="atLeast"/>
        <w:ind w:left="851"/>
        <w:jc w:val="both"/>
        <w:rPr>
          <w:rFonts w:eastAsia="Times New Roman" w:cs="Arial"/>
          <w:sz w:val="20"/>
          <w:lang w:val="fr-FR" w:eastAsia="fr-FR"/>
        </w:rPr>
      </w:pPr>
    </w:p>
    <w:p w14:paraId="5836002C" w14:textId="77777777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  <w:r w:rsidRPr="00C10B7C">
        <w:rPr>
          <w:rFonts w:eastAsia="Times New Roman" w:cs="Arial"/>
          <w:b/>
          <w:bCs/>
          <w:sz w:val="20"/>
          <w:lang w:val="fr-FR" w:eastAsia="fr-FR"/>
        </w:rPr>
        <w:lastRenderedPageBreak/>
        <w:t>NOMBRE D’ACTIONS DE LA SOCIETE POSSEDEES :</w:t>
      </w:r>
      <w:r w:rsidRPr="00C10B7C">
        <w:rPr>
          <w:rFonts w:eastAsia="Times New Roman" w:cs="Arial"/>
          <w:sz w:val="20"/>
          <w:lang w:val="fr-FR" w:eastAsia="fr-FR"/>
        </w:rPr>
        <w:t xml:space="preserve"> </w:t>
      </w:r>
    </w:p>
    <w:p w14:paraId="2AB17C9D" w14:textId="77777777" w:rsidR="00CD2028" w:rsidRPr="00C10B7C" w:rsidRDefault="00CD2028" w:rsidP="00CD2028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</w:p>
    <w:p w14:paraId="490AEDAF" w14:textId="12C0DF30" w:rsidR="00B260EF" w:rsidRPr="00C10B7C" w:rsidRDefault="00CD2028" w:rsidP="00DC4EF9">
      <w:pPr>
        <w:spacing w:after="0" w:line="260" w:lineRule="atLeast"/>
        <w:jc w:val="both"/>
        <w:rPr>
          <w:rFonts w:eastAsia="Times New Roman" w:cs="Arial"/>
          <w:sz w:val="20"/>
          <w:lang w:val="fr-FR" w:eastAsia="fr-FR"/>
        </w:rPr>
      </w:pPr>
      <w:r w:rsidRPr="00C10B7C">
        <w:rPr>
          <w:rFonts w:eastAsia="Times New Roman" w:cs="Arial"/>
          <w:sz w:val="20"/>
          <w:lang w:val="fr-FR" w:eastAsia="fr-FR"/>
        </w:rPr>
        <w:t>Aucune action détenue</w:t>
      </w:r>
      <w:bookmarkEnd w:id="0"/>
      <w:bookmarkEnd w:id="1"/>
    </w:p>
    <w:sectPr w:rsidR="00B260EF" w:rsidRPr="00C10B7C" w:rsidSect="00B719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22021" w14:textId="77777777" w:rsidR="00A51EA6" w:rsidRDefault="00A51EA6" w:rsidP="00F13581">
      <w:pPr>
        <w:spacing w:after="0"/>
      </w:pPr>
      <w:r>
        <w:separator/>
      </w:r>
    </w:p>
  </w:endnote>
  <w:endnote w:type="continuationSeparator" w:id="0">
    <w:p w14:paraId="1F831FA6" w14:textId="77777777" w:rsidR="00A51EA6" w:rsidRDefault="00A51EA6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6776F" w14:textId="77777777" w:rsidR="00B40E3E" w:rsidRDefault="00B40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6856" w14:textId="77777777" w:rsidR="00364763" w:rsidRPr="00B71919" w:rsidRDefault="00364763" w:rsidP="00B71919">
    <w:pPr>
      <w:pStyle w:val="Footer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48C76" w14:textId="77777777" w:rsidR="00DD28ED" w:rsidRPr="00B71919" w:rsidRDefault="00DD28ED" w:rsidP="00B7191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FA63E" w14:textId="77777777" w:rsidR="00A51EA6" w:rsidRDefault="00A51EA6" w:rsidP="00F13581">
      <w:pPr>
        <w:spacing w:after="0"/>
      </w:pPr>
      <w:r>
        <w:separator/>
      </w:r>
    </w:p>
  </w:footnote>
  <w:footnote w:type="continuationSeparator" w:id="0">
    <w:p w14:paraId="54899FBF" w14:textId="77777777" w:rsidR="00A51EA6" w:rsidRDefault="00A51EA6" w:rsidP="00F135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EEA95" w14:textId="77777777" w:rsidR="00B40E3E" w:rsidRDefault="00B40E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824AE" w14:textId="77777777" w:rsidR="00B40E3E" w:rsidRDefault="00B40E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AEA0B" w14:textId="77777777" w:rsidR="00B40E3E" w:rsidRDefault="00B40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1" w15:restartNumberingAfterBreak="0">
    <w:nsid w:val="0ACF4A5A"/>
    <w:multiLevelType w:val="multilevel"/>
    <w:tmpl w:val="22B85D12"/>
    <w:numStyleLink w:val="NumberingSchedules"/>
  </w:abstractNum>
  <w:abstractNum w:abstractNumId="2" w15:restartNumberingAfterBreak="0">
    <w:nsid w:val="258929C5"/>
    <w:multiLevelType w:val="multilevel"/>
    <w:tmpl w:val="2D08F10E"/>
    <w:numStyleLink w:val="NumberingMain"/>
  </w:abstractNum>
  <w:abstractNum w:abstractNumId="3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4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5" w15:restartNumberingAfterBreak="0">
    <w:nsid w:val="416A30EA"/>
    <w:multiLevelType w:val="multilevel"/>
    <w:tmpl w:val="77080A38"/>
    <w:numStyleLink w:val="BulletList"/>
  </w:abstractNum>
  <w:abstractNum w:abstractNumId="6" w15:restartNumberingAfterBreak="0">
    <w:nsid w:val="4C077BFA"/>
    <w:multiLevelType w:val="multilevel"/>
    <w:tmpl w:val="2D08F10E"/>
    <w:numStyleLink w:val="NumberingMain"/>
  </w:abstractNum>
  <w:abstractNum w:abstractNumId="7" w15:restartNumberingAfterBreak="0">
    <w:nsid w:val="67C07D20"/>
    <w:multiLevelType w:val="multilevel"/>
    <w:tmpl w:val="22B85D12"/>
    <w:numStyleLink w:val="NumberingSchedules"/>
  </w:abstractNum>
  <w:num w:numId="1" w16cid:durableId="45296629">
    <w:abstractNumId w:val="3"/>
  </w:num>
  <w:num w:numId="2" w16cid:durableId="2053967245">
    <w:abstractNumId w:val="4"/>
  </w:num>
  <w:num w:numId="3" w16cid:durableId="764153985">
    <w:abstractNumId w:val="6"/>
  </w:num>
  <w:num w:numId="4" w16cid:durableId="197353118">
    <w:abstractNumId w:val="0"/>
  </w:num>
  <w:num w:numId="5" w16cid:durableId="117992015">
    <w:abstractNumId w:val="1"/>
  </w:num>
  <w:num w:numId="6" w16cid:durableId="127086590">
    <w:abstractNumId w:val="4"/>
  </w:num>
  <w:num w:numId="7" w16cid:durableId="866526724">
    <w:abstractNumId w:val="4"/>
  </w:num>
  <w:num w:numId="8" w16cid:durableId="745499781">
    <w:abstractNumId w:val="4"/>
  </w:num>
  <w:num w:numId="9" w16cid:durableId="1263152253">
    <w:abstractNumId w:val="4"/>
  </w:num>
  <w:num w:numId="10" w16cid:durableId="1337227629">
    <w:abstractNumId w:val="4"/>
  </w:num>
  <w:num w:numId="11" w16cid:durableId="299195593">
    <w:abstractNumId w:val="4"/>
  </w:num>
  <w:num w:numId="12" w16cid:durableId="723064398">
    <w:abstractNumId w:val="4"/>
  </w:num>
  <w:num w:numId="13" w16cid:durableId="318966993">
    <w:abstractNumId w:val="4"/>
  </w:num>
  <w:num w:numId="14" w16cid:durableId="1012032900">
    <w:abstractNumId w:val="4"/>
  </w:num>
  <w:num w:numId="15" w16cid:durableId="611867500">
    <w:abstractNumId w:val="4"/>
  </w:num>
  <w:num w:numId="16" w16cid:durableId="1818064153">
    <w:abstractNumId w:val="7"/>
  </w:num>
  <w:num w:numId="17" w16cid:durableId="1203666048">
    <w:abstractNumId w:val="7"/>
  </w:num>
  <w:num w:numId="18" w16cid:durableId="1435855531">
    <w:abstractNumId w:val="7"/>
  </w:num>
  <w:num w:numId="19" w16cid:durableId="2051298275">
    <w:abstractNumId w:val="7"/>
  </w:num>
  <w:num w:numId="20" w16cid:durableId="538399473">
    <w:abstractNumId w:val="7"/>
  </w:num>
  <w:num w:numId="21" w16cid:durableId="671101100">
    <w:abstractNumId w:val="7"/>
  </w:num>
  <w:num w:numId="22" w16cid:durableId="32197498">
    <w:abstractNumId w:val="7"/>
  </w:num>
  <w:num w:numId="23" w16cid:durableId="666790991">
    <w:abstractNumId w:val="7"/>
  </w:num>
  <w:num w:numId="24" w16cid:durableId="1504785186">
    <w:abstractNumId w:val="7"/>
  </w:num>
  <w:num w:numId="25" w16cid:durableId="609556861">
    <w:abstractNumId w:val="0"/>
  </w:num>
  <w:num w:numId="26" w16cid:durableId="1378630348">
    <w:abstractNumId w:val="2"/>
  </w:num>
  <w:num w:numId="27" w16cid:durableId="1639452392">
    <w:abstractNumId w:val="5"/>
  </w:num>
  <w:num w:numId="28" w16cid:durableId="945312526">
    <w:abstractNumId w:val="5"/>
  </w:num>
  <w:num w:numId="29" w16cid:durableId="1316253707">
    <w:abstractNumId w:val="5"/>
  </w:num>
  <w:num w:numId="30" w16cid:durableId="1964456859">
    <w:abstractNumId w:val="5"/>
  </w:num>
  <w:num w:numId="31" w16cid:durableId="17119840">
    <w:abstractNumId w:val="5"/>
  </w:num>
  <w:num w:numId="32" w16cid:durableId="861016707">
    <w:abstractNumId w:val="5"/>
  </w:num>
  <w:num w:numId="33" w16cid:durableId="1269970013">
    <w:abstractNumId w:val="5"/>
  </w:num>
  <w:num w:numId="34" w16cid:durableId="1465929199">
    <w:abstractNumId w:val="5"/>
  </w:num>
  <w:num w:numId="35" w16cid:durableId="1853565025">
    <w:abstractNumId w:val="5"/>
  </w:num>
  <w:num w:numId="36" w16cid:durableId="1873809725">
    <w:abstractNumId w:val="3"/>
  </w:num>
  <w:num w:numId="37" w16cid:durableId="1547567398">
    <w:abstractNumId w:val="4"/>
  </w:num>
  <w:num w:numId="38" w16cid:durableId="1405494038">
    <w:abstractNumId w:val="4"/>
  </w:num>
  <w:num w:numId="39" w16cid:durableId="1502237562">
    <w:abstractNumId w:val="4"/>
  </w:num>
  <w:num w:numId="40" w16cid:durableId="533232363">
    <w:abstractNumId w:val="4"/>
  </w:num>
  <w:num w:numId="41" w16cid:durableId="1750885124">
    <w:abstractNumId w:val="4"/>
  </w:num>
  <w:num w:numId="42" w16cid:durableId="1654986908">
    <w:abstractNumId w:val="4"/>
  </w:num>
  <w:num w:numId="43" w16cid:durableId="395318726">
    <w:abstractNumId w:val="4"/>
  </w:num>
  <w:num w:numId="44" w16cid:durableId="1836798323">
    <w:abstractNumId w:val="4"/>
  </w:num>
  <w:num w:numId="45" w16cid:durableId="413430309">
    <w:abstractNumId w:val="4"/>
  </w:num>
  <w:num w:numId="46" w16cid:durableId="195424786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028"/>
    <w:rsid w:val="00037934"/>
    <w:rsid w:val="00042DC9"/>
    <w:rsid w:val="001451E7"/>
    <w:rsid w:val="00167770"/>
    <w:rsid w:val="001A242F"/>
    <w:rsid w:val="001B1800"/>
    <w:rsid w:val="001B2958"/>
    <w:rsid w:val="00225B04"/>
    <w:rsid w:val="002722C5"/>
    <w:rsid w:val="002B591F"/>
    <w:rsid w:val="002B7CFB"/>
    <w:rsid w:val="002D45EF"/>
    <w:rsid w:val="003143EB"/>
    <w:rsid w:val="00364763"/>
    <w:rsid w:val="003A0280"/>
    <w:rsid w:val="003D2780"/>
    <w:rsid w:val="004027E5"/>
    <w:rsid w:val="004037C8"/>
    <w:rsid w:val="00421F0A"/>
    <w:rsid w:val="004233B8"/>
    <w:rsid w:val="00433155"/>
    <w:rsid w:val="00443E87"/>
    <w:rsid w:val="00460753"/>
    <w:rsid w:val="004C165B"/>
    <w:rsid w:val="004C3CA4"/>
    <w:rsid w:val="004F2633"/>
    <w:rsid w:val="0054581A"/>
    <w:rsid w:val="005513B1"/>
    <w:rsid w:val="005D51BF"/>
    <w:rsid w:val="005D72E8"/>
    <w:rsid w:val="005E0445"/>
    <w:rsid w:val="006042E1"/>
    <w:rsid w:val="00625FF8"/>
    <w:rsid w:val="00665E93"/>
    <w:rsid w:val="00674DCE"/>
    <w:rsid w:val="006A07CE"/>
    <w:rsid w:val="006A7B3D"/>
    <w:rsid w:val="006E5498"/>
    <w:rsid w:val="00720E51"/>
    <w:rsid w:val="00766013"/>
    <w:rsid w:val="00782183"/>
    <w:rsid w:val="007B548F"/>
    <w:rsid w:val="007D6D65"/>
    <w:rsid w:val="007E1749"/>
    <w:rsid w:val="00852CC1"/>
    <w:rsid w:val="00863C73"/>
    <w:rsid w:val="008833F3"/>
    <w:rsid w:val="008B5C15"/>
    <w:rsid w:val="008C2354"/>
    <w:rsid w:val="008E1703"/>
    <w:rsid w:val="00913D63"/>
    <w:rsid w:val="009237CE"/>
    <w:rsid w:val="0094334C"/>
    <w:rsid w:val="00944B70"/>
    <w:rsid w:val="00956F44"/>
    <w:rsid w:val="00971EE3"/>
    <w:rsid w:val="00975DDE"/>
    <w:rsid w:val="009909A9"/>
    <w:rsid w:val="009D1611"/>
    <w:rsid w:val="00A30ECC"/>
    <w:rsid w:val="00A36ADA"/>
    <w:rsid w:val="00A51EA6"/>
    <w:rsid w:val="00AF613E"/>
    <w:rsid w:val="00B146A7"/>
    <w:rsid w:val="00B260EF"/>
    <w:rsid w:val="00B40E3E"/>
    <w:rsid w:val="00B45553"/>
    <w:rsid w:val="00B71919"/>
    <w:rsid w:val="00C049B0"/>
    <w:rsid w:val="00C10B7C"/>
    <w:rsid w:val="00C12301"/>
    <w:rsid w:val="00C7686B"/>
    <w:rsid w:val="00C809D3"/>
    <w:rsid w:val="00CD2028"/>
    <w:rsid w:val="00D45C45"/>
    <w:rsid w:val="00D66878"/>
    <w:rsid w:val="00D756B2"/>
    <w:rsid w:val="00DB0F49"/>
    <w:rsid w:val="00DC4EF9"/>
    <w:rsid w:val="00DC6AA8"/>
    <w:rsid w:val="00DD28ED"/>
    <w:rsid w:val="00E27172"/>
    <w:rsid w:val="00E30B7B"/>
    <w:rsid w:val="00E43793"/>
    <w:rsid w:val="00E44BA5"/>
    <w:rsid w:val="00E6556B"/>
    <w:rsid w:val="00E74AC5"/>
    <w:rsid w:val="00EC084B"/>
    <w:rsid w:val="00EC0F64"/>
    <w:rsid w:val="00EC2BBA"/>
    <w:rsid w:val="00ED7262"/>
    <w:rsid w:val="00EF289E"/>
    <w:rsid w:val="00F028D1"/>
    <w:rsid w:val="00F13581"/>
    <w:rsid w:val="00F85AE8"/>
    <w:rsid w:val="00FA0EAF"/>
    <w:rsid w:val="00FA6D84"/>
    <w:rsid w:val="00FD68D5"/>
    <w:rsid w:val="00FF29EE"/>
    <w:rsid w:val="00FF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5438A"/>
  <w14:defaultImageDpi w14:val="32767"/>
  <w15:docId w15:val="{D0807155-B9E6-4957-B229-3C6452E66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FA0EAF"/>
    <w:rPr>
      <w:rFonts w:ascii="Georgia" w:hAnsi="Georg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&amp;B Body Text"/>
    <w:basedOn w:val="Normal"/>
    <w:link w:val="BodyTextChar"/>
    <w:rsid w:val="00FA0EAF"/>
    <w:pPr>
      <w:jc w:val="both"/>
    </w:pPr>
    <w:rPr>
      <w:rFonts w:cs="Times New Roman"/>
    </w:rPr>
  </w:style>
  <w:style w:type="character" w:customStyle="1" w:styleId="BodyTextChar">
    <w:name w:val="Body Text Char"/>
    <w:aliases w:val="B&amp;B Body Text Char"/>
    <w:basedOn w:val="DefaultParagraphFont"/>
    <w:link w:val="BodyText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BodyText"/>
    <w:next w:val="BodyText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TableGrid">
    <w:name w:val="Table Grid"/>
    <w:basedOn w:val="TableNormal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Header">
    <w:name w:val="header"/>
    <w:aliases w:val="B&amp;B Header"/>
    <w:basedOn w:val="Normal"/>
    <w:link w:val="HeaderChar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B&amp;B Header Char"/>
    <w:basedOn w:val="DefaultParagraphFont"/>
    <w:link w:val="Header"/>
    <w:uiPriority w:val="99"/>
    <w:semiHidden/>
    <w:rsid w:val="00C7686B"/>
    <w:rPr>
      <w:rFonts w:ascii="Georgia" w:hAnsi="Georgia"/>
      <w:sz w:val="22"/>
    </w:rPr>
  </w:style>
  <w:style w:type="paragraph" w:styleId="Footer">
    <w:name w:val="footer"/>
    <w:basedOn w:val="Normal"/>
    <w:link w:val="FooterChar"/>
    <w:uiPriority w:val="99"/>
    <w:semiHidden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51E7"/>
    <w:rPr>
      <w:rFonts w:ascii="Georgia" w:hAnsi="Georgia"/>
    </w:rPr>
  </w:style>
  <w:style w:type="paragraph" w:styleId="BalloonText">
    <w:name w:val="Balloon Text"/>
    <w:basedOn w:val="Normal"/>
    <w:link w:val="BalloonTextChar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al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al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al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al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al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al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al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al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al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BodyText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BodyText"/>
    <w:uiPriority w:val="39"/>
    <w:rsid w:val="003A0280"/>
    <w:pPr>
      <w:numPr>
        <w:ilvl w:val="1"/>
        <w:numId w:val="36"/>
      </w:numPr>
    </w:pPr>
  </w:style>
  <w:style w:type="paragraph" w:customStyle="1" w:styleId="BBBullet2">
    <w:name w:val="B&amp;B Bullet 2"/>
    <w:basedOn w:val="BodyText"/>
    <w:uiPriority w:val="39"/>
    <w:rsid w:val="003A0280"/>
    <w:pPr>
      <w:numPr>
        <w:ilvl w:val="2"/>
        <w:numId w:val="36"/>
      </w:numPr>
    </w:pPr>
  </w:style>
  <w:style w:type="paragraph" w:customStyle="1" w:styleId="BBBullet3">
    <w:name w:val="B&amp;B Bullet 3"/>
    <w:basedOn w:val="BodyText"/>
    <w:uiPriority w:val="39"/>
    <w:rsid w:val="003A0280"/>
    <w:pPr>
      <w:numPr>
        <w:ilvl w:val="3"/>
        <w:numId w:val="36"/>
      </w:numPr>
    </w:pPr>
  </w:style>
  <w:style w:type="paragraph" w:customStyle="1" w:styleId="BBBullet4">
    <w:name w:val="B&amp;B Bullet 4"/>
    <w:basedOn w:val="BodyText"/>
    <w:uiPriority w:val="39"/>
    <w:rsid w:val="003A0280"/>
    <w:pPr>
      <w:numPr>
        <w:ilvl w:val="4"/>
        <w:numId w:val="36"/>
      </w:numPr>
    </w:pPr>
  </w:style>
  <w:style w:type="paragraph" w:customStyle="1" w:styleId="BBBullet5">
    <w:name w:val="B&amp;B Bullet 5"/>
    <w:basedOn w:val="BodyText"/>
    <w:uiPriority w:val="39"/>
    <w:rsid w:val="003A0280"/>
    <w:pPr>
      <w:numPr>
        <w:ilvl w:val="5"/>
        <w:numId w:val="36"/>
      </w:numPr>
    </w:pPr>
  </w:style>
  <w:style w:type="paragraph" w:customStyle="1" w:styleId="BBBullet6">
    <w:name w:val="B&amp;B Bullet 6"/>
    <w:basedOn w:val="BodyText"/>
    <w:uiPriority w:val="39"/>
    <w:rsid w:val="003A0280"/>
    <w:pPr>
      <w:numPr>
        <w:ilvl w:val="6"/>
        <w:numId w:val="36"/>
      </w:numPr>
    </w:pPr>
  </w:style>
  <w:style w:type="paragraph" w:customStyle="1" w:styleId="BBBullet7">
    <w:name w:val="B&amp;B Bullet 7"/>
    <w:basedOn w:val="BodyText"/>
    <w:uiPriority w:val="39"/>
    <w:rsid w:val="003A0280"/>
    <w:pPr>
      <w:numPr>
        <w:ilvl w:val="7"/>
        <w:numId w:val="36"/>
      </w:numPr>
    </w:pPr>
  </w:style>
  <w:style w:type="paragraph" w:customStyle="1" w:styleId="BBBullet8">
    <w:name w:val="B&amp;B Bullet 8"/>
    <w:basedOn w:val="BodyText"/>
    <w:uiPriority w:val="39"/>
    <w:rsid w:val="003A0280"/>
    <w:pPr>
      <w:numPr>
        <w:ilvl w:val="8"/>
        <w:numId w:val="36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BodyText"/>
    <w:next w:val="BBBodyTextIndent1"/>
    <w:uiPriority w:val="9"/>
    <w:qFormat/>
    <w:rsid w:val="003A0280"/>
    <w:pPr>
      <w:keepNext/>
      <w:numPr>
        <w:numId w:val="4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BodyText"/>
    <w:uiPriority w:val="29"/>
    <w:qFormat/>
    <w:rsid w:val="003A0280"/>
    <w:pPr>
      <w:numPr>
        <w:ilvl w:val="1"/>
        <w:numId w:val="46"/>
      </w:numPr>
    </w:pPr>
  </w:style>
  <w:style w:type="paragraph" w:customStyle="1" w:styleId="BBClause3">
    <w:name w:val="B&amp;B Clause 3"/>
    <w:basedOn w:val="BodyText"/>
    <w:uiPriority w:val="29"/>
    <w:qFormat/>
    <w:rsid w:val="003A0280"/>
    <w:pPr>
      <w:numPr>
        <w:ilvl w:val="2"/>
        <w:numId w:val="46"/>
      </w:numPr>
    </w:pPr>
  </w:style>
  <w:style w:type="paragraph" w:customStyle="1" w:styleId="BBClause4">
    <w:name w:val="B&amp;B Clause 4"/>
    <w:basedOn w:val="BodyText"/>
    <w:uiPriority w:val="29"/>
    <w:qFormat/>
    <w:rsid w:val="003A0280"/>
    <w:pPr>
      <w:numPr>
        <w:ilvl w:val="3"/>
        <w:numId w:val="46"/>
      </w:numPr>
    </w:pPr>
  </w:style>
  <w:style w:type="paragraph" w:customStyle="1" w:styleId="BBClause5">
    <w:name w:val="B&amp;B Clause 5"/>
    <w:basedOn w:val="BodyText"/>
    <w:uiPriority w:val="29"/>
    <w:rsid w:val="003A0280"/>
    <w:pPr>
      <w:numPr>
        <w:ilvl w:val="4"/>
        <w:numId w:val="46"/>
      </w:numPr>
    </w:pPr>
  </w:style>
  <w:style w:type="paragraph" w:customStyle="1" w:styleId="BBClause6">
    <w:name w:val="B&amp;B Clause 6"/>
    <w:basedOn w:val="BodyText"/>
    <w:uiPriority w:val="29"/>
    <w:rsid w:val="003A0280"/>
    <w:pPr>
      <w:numPr>
        <w:ilvl w:val="5"/>
        <w:numId w:val="46"/>
      </w:numPr>
    </w:pPr>
  </w:style>
  <w:style w:type="paragraph" w:customStyle="1" w:styleId="BBClause7">
    <w:name w:val="B&amp;B Clause 7"/>
    <w:basedOn w:val="BodyText"/>
    <w:uiPriority w:val="29"/>
    <w:rsid w:val="003A0280"/>
    <w:pPr>
      <w:numPr>
        <w:ilvl w:val="6"/>
        <w:numId w:val="46"/>
      </w:numPr>
    </w:pPr>
  </w:style>
  <w:style w:type="paragraph" w:customStyle="1" w:styleId="BBClause8">
    <w:name w:val="B&amp;B Clause 8"/>
    <w:basedOn w:val="BodyText"/>
    <w:uiPriority w:val="29"/>
    <w:rsid w:val="003A0280"/>
    <w:pPr>
      <w:numPr>
        <w:ilvl w:val="7"/>
        <w:numId w:val="46"/>
      </w:numPr>
    </w:pPr>
  </w:style>
  <w:style w:type="paragraph" w:customStyle="1" w:styleId="BBClause9">
    <w:name w:val="B&amp;B Clause 9"/>
    <w:basedOn w:val="BodyText"/>
    <w:uiPriority w:val="29"/>
    <w:rsid w:val="003A0280"/>
    <w:pPr>
      <w:numPr>
        <w:ilvl w:val="8"/>
        <w:numId w:val="46"/>
      </w:numPr>
    </w:pPr>
  </w:style>
  <w:style w:type="paragraph" w:customStyle="1" w:styleId="BBEndnoteText">
    <w:name w:val="B&amp;B Endnote Text"/>
    <w:basedOn w:val="Normal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al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BodyText"/>
    <w:next w:val="BBBodyTextIndent1"/>
    <w:uiPriority w:val="49"/>
    <w:rsid w:val="00971EE3"/>
    <w:pPr>
      <w:keepNext/>
      <w:numPr>
        <w:numId w:val="25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BodyText"/>
    <w:uiPriority w:val="59"/>
    <w:rsid w:val="00971EE3"/>
    <w:pPr>
      <w:numPr>
        <w:ilvl w:val="1"/>
        <w:numId w:val="25"/>
      </w:numPr>
    </w:pPr>
  </w:style>
  <w:style w:type="paragraph" w:customStyle="1" w:styleId="BBSchedule3">
    <w:name w:val="B&amp;B Schedule 3"/>
    <w:basedOn w:val="BodyText"/>
    <w:uiPriority w:val="59"/>
    <w:rsid w:val="00971EE3"/>
    <w:pPr>
      <w:numPr>
        <w:ilvl w:val="2"/>
        <w:numId w:val="25"/>
      </w:numPr>
    </w:pPr>
  </w:style>
  <w:style w:type="paragraph" w:customStyle="1" w:styleId="BBSchedule4">
    <w:name w:val="B&amp;B Schedule 4"/>
    <w:basedOn w:val="BodyText"/>
    <w:uiPriority w:val="59"/>
    <w:rsid w:val="00971EE3"/>
    <w:pPr>
      <w:numPr>
        <w:ilvl w:val="3"/>
        <w:numId w:val="25"/>
      </w:numPr>
    </w:pPr>
  </w:style>
  <w:style w:type="paragraph" w:customStyle="1" w:styleId="BBSchedule5">
    <w:name w:val="B&amp;B Schedule 5"/>
    <w:basedOn w:val="BodyText"/>
    <w:uiPriority w:val="59"/>
    <w:rsid w:val="00971EE3"/>
    <w:pPr>
      <w:numPr>
        <w:ilvl w:val="4"/>
        <w:numId w:val="25"/>
      </w:numPr>
    </w:pPr>
  </w:style>
  <w:style w:type="paragraph" w:customStyle="1" w:styleId="BBSchedule6">
    <w:name w:val="B&amp;B Schedule 6"/>
    <w:basedOn w:val="BodyText"/>
    <w:uiPriority w:val="59"/>
    <w:rsid w:val="00971EE3"/>
    <w:pPr>
      <w:numPr>
        <w:ilvl w:val="5"/>
        <w:numId w:val="25"/>
      </w:numPr>
    </w:pPr>
  </w:style>
  <w:style w:type="paragraph" w:customStyle="1" w:styleId="BBSchedule7">
    <w:name w:val="B&amp;B Schedule 7"/>
    <w:basedOn w:val="BodyText"/>
    <w:uiPriority w:val="59"/>
    <w:rsid w:val="00971EE3"/>
    <w:pPr>
      <w:numPr>
        <w:ilvl w:val="6"/>
        <w:numId w:val="25"/>
      </w:numPr>
    </w:pPr>
  </w:style>
  <w:style w:type="paragraph" w:customStyle="1" w:styleId="BBSchedule8">
    <w:name w:val="B&amp;B Schedule 8"/>
    <w:basedOn w:val="BodyText"/>
    <w:uiPriority w:val="59"/>
    <w:rsid w:val="00971EE3"/>
    <w:pPr>
      <w:numPr>
        <w:ilvl w:val="7"/>
        <w:numId w:val="25"/>
      </w:numPr>
    </w:pPr>
  </w:style>
  <w:style w:type="paragraph" w:customStyle="1" w:styleId="BBSchedule9">
    <w:name w:val="B&amp;B Schedule 9"/>
    <w:basedOn w:val="BodyText"/>
    <w:uiPriority w:val="59"/>
    <w:rsid w:val="00971EE3"/>
    <w:pPr>
      <w:numPr>
        <w:ilvl w:val="8"/>
        <w:numId w:val="25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al"/>
    <w:next w:val="BodyText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BodyText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4"/>
      </w:numPr>
    </w:pPr>
  </w:style>
  <w:style w:type="paragraph" w:customStyle="1" w:styleId="BBHeading0">
    <w:name w:val="B&amp;B Heading 0"/>
    <w:basedOn w:val="BodyText"/>
    <w:next w:val="BodyText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FootnoteText">
    <w:name w:val="footnote text"/>
    <w:basedOn w:val="Normal"/>
    <w:link w:val="FootnoteTextChar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86B"/>
  </w:style>
  <w:style w:type="paragraph" w:customStyle="1" w:styleId="BBHeading0Lower">
    <w:name w:val="B&amp;B Heading 0 (Lower)"/>
    <w:basedOn w:val="BodyText"/>
    <w:next w:val="BodyText"/>
    <w:uiPriority w:val="8"/>
    <w:qFormat/>
    <w:rsid w:val="00D66878"/>
    <w:rPr>
      <w:b/>
    </w:rPr>
  </w:style>
  <w:style w:type="paragraph" w:styleId="Revision">
    <w:name w:val="Revision"/>
    <w:hidden/>
    <w:uiPriority w:val="99"/>
    <w:semiHidden/>
    <w:rsid w:val="00D45C45"/>
    <w:pPr>
      <w:spacing w:after="0"/>
    </w:pPr>
    <w:rPr>
      <w:rFonts w:ascii="Georgia" w:hAnsi="Georgia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45C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5C4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5C45"/>
    <w:rPr>
      <w:rFonts w:ascii="Georgia" w:hAnsi="Georg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5C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5C45"/>
    <w:rPr>
      <w:rFonts w:ascii="Georgia" w:hAnsi="Georgia"/>
      <w:b/>
      <w:bCs/>
    </w:rPr>
  </w:style>
  <w:style w:type="paragraph" w:styleId="NormalWeb">
    <w:name w:val="Normal (Web)"/>
    <w:basedOn w:val="Normal"/>
    <w:rsid w:val="00E30B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Strong">
    <w:name w:val="Strong"/>
    <w:qFormat/>
    <w:rsid w:val="00E30B7B"/>
    <w:rPr>
      <w:b/>
      <w:bCs/>
    </w:rPr>
  </w:style>
  <w:style w:type="character" w:styleId="Emphasis">
    <w:name w:val="Emphasis"/>
    <w:qFormat/>
    <w:rsid w:val="00E30B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2.xml" />
  <Relationship Id="rId13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12" Type="http://schemas.openxmlformats.org/officeDocument/2006/relationships/footer" Target="footer3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11" Type="http://schemas.openxmlformats.org/officeDocument/2006/relationships/header" Target="header3.xml" />
  <Relationship Id="rId5" Type="http://schemas.openxmlformats.org/officeDocument/2006/relationships/footnotes" Target="footnotes.xml" />
  <Relationship Id="rId10" Type="http://schemas.openxmlformats.org/officeDocument/2006/relationships/footer" Target="footer2.xml" />
  <Relationship Id="rId4" Type="http://schemas.openxmlformats.org/officeDocument/2006/relationships/webSettings" Target="webSettings.xml" />
  <Relationship Id="rId9" Type="http://schemas.openxmlformats.org/officeDocument/2006/relationships/footer" Target="footer1.xml" />
  <Relationship Id="rId14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1363</Characters>
  <Application>Microsoft Office Word</Application>
  <DocSecurity>0</DocSecurity>
  <Lines>52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Matters\72578648.1</vt:lpwstr>
  </property>
</Properties>
</file>